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eastAsia="PMingLiU"/>
          <w:color w:val="000000"/>
          <w:sz w:val="28"/>
          <w:szCs w:val="28"/>
          <w:lang w:eastAsia="zh-TW"/>
        </w:rPr>
      </w:pPr>
    </w:p>
    <w:p>
      <w:pPr>
        <w:snapToGrid w:val="0"/>
        <w:spacing w:line="500" w:lineRule="exact"/>
        <w:jc w:val="center"/>
        <w:rPr>
          <w:rFonts w:ascii="仿宋_GB2312" w:hAnsi="宋体" w:eastAsia="仿宋_GB2312"/>
          <w:b/>
          <w:bCs/>
          <w:color w:val="000000"/>
          <w:sz w:val="32"/>
          <w:szCs w:val="32"/>
        </w:rPr>
      </w:pPr>
      <w:r>
        <w:rPr>
          <w:rFonts w:hint="eastAsia" w:ascii="仿宋_GB2312" w:hAnsi="宋体" w:eastAsia="仿宋_GB2312"/>
          <w:b/>
          <w:bCs/>
          <w:color w:val="000000"/>
          <w:sz w:val="32"/>
          <w:szCs w:val="32"/>
        </w:rPr>
        <w:t>中山大学研究生课程教学大纲</w:t>
      </w:r>
    </w:p>
    <w:tbl>
      <w:tblPr>
        <w:tblStyle w:val="20"/>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701"/>
        <w:gridCol w:w="1701"/>
        <w:gridCol w:w="993"/>
        <w:gridCol w:w="425"/>
        <w:gridCol w:w="992"/>
        <w:gridCol w:w="851"/>
        <w:gridCol w:w="15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18" w:type="dxa"/>
            <w:tcBorders>
              <w:top w:val="single" w:color="auto" w:sz="8" w:space="0"/>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4395" w:type="dxa"/>
            <w:gridSpan w:val="3"/>
            <w:tcBorders>
              <w:top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数字图像处理</w:t>
            </w:r>
          </w:p>
        </w:tc>
        <w:tc>
          <w:tcPr>
            <w:tcW w:w="1417" w:type="dxa"/>
            <w:gridSpan w:val="2"/>
            <w:tcBorders>
              <w:top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410" w:type="dxa"/>
            <w:gridSpan w:val="2"/>
            <w:tcBorders>
              <w:top w:val="single" w:color="auto" w:sz="8" w:space="0"/>
              <w:right w:val="single" w:color="auto" w:sz="8" w:space="0"/>
            </w:tcBorders>
          </w:tcPr>
          <w:p>
            <w:pPr>
              <w:spacing w:line="500" w:lineRule="exact"/>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DCS5206</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418"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822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D</w:t>
            </w:r>
            <w:r>
              <w:rPr>
                <w:rFonts w:ascii="仿宋_GB2312" w:hAnsi="宋体" w:eastAsia="仿宋_GB2312"/>
                <w:sz w:val="28"/>
                <w:szCs w:val="28"/>
              </w:rPr>
              <w:t>igital Image Processing (DIP)</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418"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812" w:type="dxa"/>
            <w:gridSpan w:val="5"/>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 xml:space="preserve">4 </w:t>
            </w:r>
            <w:r>
              <w:rPr>
                <w:rFonts w:hint="eastAsia" w:ascii="仿宋_GB2312" w:hAnsi="宋体" w:eastAsia="仿宋_GB2312"/>
                <w:sz w:val="28"/>
                <w:szCs w:val="28"/>
              </w:rPr>
              <w:t>学时    其中实验课：0</w:t>
            </w:r>
            <w:r>
              <w:rPr>
                <w:rFonts w:ascii="仿宋_GB2312" w:hAnsi="宋体" w:eastAsia="仿宋_GB2312"/>
                <w:sz w:val="28"/>
                <w:szCs w:val="28"/>
              </w:rPr>
              <w:t xml:space="preserve"> </w:t>
            </w:r>
            <w:r>
              <w:rPr>
                <w:rFonts w:hint="eastAsia" w:ascii="仿宋_GB2312" w:hAnsi="宋体" w:eastAsia="仿宋_GB2312"/>
                <w:sz w:val="28"/>
                <w:szCs w:val="28"/>
              </w:rPr>
              <w:t>学时</w:t>
            </w:r>
          </w:p>
        </w:tc>
        <w:tc>
          <w:tcPr>
            <w:tcW w:w="85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559" w:type="dxa"/>
            <w:tcBorders>
              <w:right w:val="single" w:color="auto" w:sz="8" w:space="0"/>
            </w:tcBorders>
          </w:tcPr>
          <w:p>
            <w:pPr>
              <w:spacing w:line="500" w:lineRule="exact"/>
              <w:jc w:val="center"/>
              <w:rPr>
                <w:rFonts w:ascii="仿宋_GB2312" w:hAnsi="宋体" w:eastAsia="仿宋_GB2312"/>
                <w:sz w:val="28"/>
                <w:szCs w:val="28"/>
              </w:rPr>
            </w:pPr>
            <w:r>
              <w:rPr>
                <w:rFonts w:ascii="仿宋_GB2312" w:hAnsi="宋体" w:eastAsia="仿宋_GB2312"/>
                <w:sz w:val="28"/>
                <w:szCs w:val="28"/>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18"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70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计算机学院</w:t>
            </w:r>
          </w:p>
        </w:tc>
        <w:tc>
          <w:tcPr>
            <w:tcW w:w="170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课程负责人</w:t>
            </w:r>
          </w:p>
        </w:tc>
        <w:tc>
          <w:tcPr>
            <w:tcW w:w="993"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苏卓</w:t>
            </w:r>
          </w:p>
        </w:tc>
        <w:tc>
          <w:tcPr>
            <w:tcW w:w="1417" w:type="dxa"/>
            <w:gridSpan w:val="2"/>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410" w:type="dxa"/>
            <w:gridSpan w:val="2"/>
            <w:tcBorders>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□必修</w:t>
            </w:r>
            <w:r>
              <w:rPr>
                <w:rFonts w:ascii="仿宋_GB2312" w:hAnsi="宋体" w:eastAsia="仿宋_GB2312"/>
                <w:sz w:val="28"/>
                <w:szCs w:val="28"/>
              </w:rPr>
              <w:t xml:space="preserve">  </w:t>
            </w:r>
            <w:r>
              <w:rPr>
                <w:rFonts w:ascii="仿宋_GB2312" w:hAnsi="宋体" w:eastAsia="仿宋_GB2312"/>
                <w:sz w:val="28"/>
                <w:szCs w:val="28"/>
              </w:rPr>
              <w:fldChar w:fldCharType="begin"/>
            </w:r>
            <w:r>
              <w:rPr>
                <w:rFonts w:ascii="仿宋_GB2312" w:hAnsi="宋体" w:eastAsia="仿宋_GB2312"/>
                <w:sz w:val="28"/>
                <w:szCs w:val="28"/>
              </w:rPr>
              <w:instrText xml:space="preserve"> </w:instrText>
            </w:r>
            <w:r>
              <w:rPr>
                <w:rFonts w:hint="eastAsia" w:ascii="仿宋_GB2312" w:hAnsi="宋体" w:eastAsia="仿宋_GB2312"/>
                <w:sz w:val="28"/>
                <w:szCs w:val="28"/>
              </w:rPr>
              <w:instrText xml:space="preserve">eq \o\ac(□,√)</w:instrText>
            </w:r>
            <w:r>
              <w:rPr>
                <w:rFonts w:ascii="仿宋_GB2312" w:hAnsi="宋体" w:eastAsia="仿宋_GB2312"/>
                <w:sz w:val="28"/>
                <w:szCs w:val="28"/>
              </w:rPr>
              <w:fldChar w:fldCharType="end"/>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18"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授课团队</w:t>
            </w:r>
          </w:p>
        </w:tc>
        <w:tc>
          <w:tcPr>
            <w:tcW w:w="822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苏卓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418"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822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□公共课</w:t>
            </w:r>
            <w:r>
              <w:rPr>
                <w:rFonts w:ascii="仿宋_GB2312" w:hAnsi="宋体" w:eastAsia="仿宋_GB2312"/>
                <w:sz w:val="28"/>
                <w:szCs w:val="28"/>
              </w:rPr>
              <w:t xml:space="preserve">     </w:t>
            </w:r>
            <w:r>
              <w:rPr>
                <w:rFonts w:hint="eastAsia" w:ascii="仿宋_GB2312" w:hAnsi="宋体" w:eastAsia="仿宋_GB2312"/>
                <w:sz w:val="28"/>
                <w:szCs w:val="28"/>
              </w:rPr>
              <w:t>□专业基础课</w:t>
            </w:r>
            <w:r>
              <w:rPr>
                <w:rFonts w:ascii="仿宋_GB2312" w:hAnsi="宋体" w:eastAsia="仿宋_GB2312"/>
                <w:sz w:val="28"/>
                <w:szCs w:val="28"/>
              </w:rPr>
              <w:t xml:space="preserve">     </w:t>
            </w:r>
            <w:r>
              <w:rPr>
                <w:rFonts w:hint="eastAsia" w:ascii="仿宋_GB2312" w:hAnsi="宋体" w:eastAsia="仿宋_GB2312"/>
                <w:sz w:val="28"/>
                <w:szCs w:val="28"/>
              </w:rPr>
              <w:t>□专业方向课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t>□专业技术实践课</w:t>
            </w:r>
            <w:r>
              <w:rPr>
                <w:rFonts w:ascii="仿宋_GB2312" w:hAnsi="宋体" w:eastAsia="仿宋_GB2312"/>
                <w:sz w:val="28"/>
                <w:szCs w:val="28"/>
              </w:rPr>
              <w:t xml:space="preserve">    </w:t>
            </w:r>
            <w:r>
              <w:rPr>
                <w:rFonts w:ascii="仿宋_GB2312" w:hAnsi="宋体" w:eastAsia="仿宋_GB2312"/>
                <w:sz w:val="28"/>
                <w:szCs w:val="28"/>
              </w:rPr>
              <w:fldChar w:fldCharType="begin"/>
            </w:r>
            <w:r>
              <w:rPr>
                <w:rFonts w:ascii="仿宋_GB2312" w:hAnsi="宋体" w:eastAsia="仿宋_GB2312"/>
                <w:sz w:val="28"/>
                <w:szCs w:val="28"/>
              </w:rPr>
              <w:instrText xml:space="preserve"> </w:instrText>
            </w:r>
            <w:r>
              <w:rPr>
                <w:rFonts w:hint="eastAsia" w:ascii="仿宋_GB2312" w:hAnsi="宋体" w:eastAsia="仿宋_GB2312"/>
                <w:sz w:val="28"/>
                <w:szCs w:val="28"/>
              </w:rPr>
              <w:instrText xml:space="preserve">eq \o\ac(□,√)</w:instrText>
            </w:r>
            <w:r>
              <w:rPr>
                <w:rFonts w:ascii="仿宋_GB2312" w:hAnsi="宋体" w:eastAsia="仿宋_GB2312"/>
                <w:sz w:val="28"/>
                <w:szCs w:val="28"/>
              </w:rPr>
              <w:fldChar w:fldCharType="end"/>
            </w:r>
            <w:r>
              <w:rPr>
                <w:rFonts w:hint="eastAsia" w:ascii="仿宋_GB2312" w:hAnsi="宋体" w:eastAsia="仿宋_GB2312"/>
                <w:sz w:val="28"/>
                <w:szCs w:val="28"/>
              </w:rPr>
              <w:t>选修课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418" w:type="dxa"/>
            <w:tcBorders>
              <w:lef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3402"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面授课程+课堂讨论</w:t>
            </w:r>
          </w:p>
        </w:tc>
        <w:tc>
          <w:tcPr>
            <w:tcW w:w="1418"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402" w:type="dxa"/>
            <w:gridSpan w:val="3"/>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中文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418" w:type="dxa"/>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822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考查（课堂演示+课程报告）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418" w:type="dxa"/>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8222" w:type="dxa"/>
            <w:gridSpan w:val="7"/>
            <w:tcBorders>
              <w:right w:val="single" w:color="auto" w:sz="8" w:space="0"/>
            </w:tcBorders>
            <w:vAlign w:val="center"/>
          </w:tcPr>
          <w:p>
            <w:pPr>
              <w:spacing w:line="500" w:lineRule="exact"/>
              <w:rPr>
                <w:rFonts w:ascii="仿宋_GB2312" w:hAnsi="宋体" w:eastAsia="仿宋_GB2312"/>
                <w:sz w:val="28"/>
                <w:szCs w:val="28"/>
              </w:rPr>
            </w:pPr>
            <w:r>
              <w:rPr>
                <w:rFonts w:hint="eastAsia" w:ascii="仿宋_GB2312" w:hAnsi="宋体" w:eastAsia="仿宋_GB2312"/>
                <w:sz w:val="28"/>
                <w:szCs w:val="28"/>
              </w:rPr>
              <w:t>高等数学、线性代数、概率统计、算法与程序设计等。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65" w:hRule="atLeast"/>
        </w:trPr>
        <w:tc>
          <w:tcPr>
            <w:tcW w:w="9640" w:type="dxa"/>
            <w:gridSpan w:val="8"/>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w:t>
            </w:r>
            <w:r>
              <w:rPr>
                <w:rFonts w:ascii="仿宋_GB2312" w:hAnsi="宋体" w:eastAsia="仿宋_GB2312"/>
                <w:sz w:val="28"/>
                <w:szCs w:val="28"/>
              </w:rPr>
              <w:t>100</w:t>
            </w:r>
            <w:r>
              <w:rPr>
                <w:rFonts w:hint="eastAsia" w:ascii="仿宋_GB2312" w:hAnsi="宋体" w:eastAsia="仿宋_GB2312"/>
                <w:sz w:val="28"/>
                <w:szCs w:val="28"/>
              </w:rPr>
              <w:t>字以内）</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课程目标在于讲授关于数字图像处理和底层计算机视觉的基本概念、常用方法、实用技术和典型应用的基础课程。随着现代科技的发展，多媒体信息检索、大规模图像视频数据的智能分析和处理已经成为国民经济发展中许多领域不可或缺的部分，而本课程所讲授的内容正是这些应用领域的重要基础。</w:t>
            </w:r>
          </w:p>
          <w:p>
            <w:pPr>
              <w:spacing w:line="500" w:lineRule="exact"/>
              <w:ind w:firstLine="560" w:firstLineChars="200"/>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25" w:hRule="atLeast"/>
        </w:trPr>
        <w:tc>
          <w:tcPr>
            <w:tcW w:w="9640" w:type="dxa"/>
            <w:gridSpan w:val="8"/>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数字图像处理技术是集计算机科学、物理光学、微电子学及应用数学等为一体的一门综合性科学课程。通过本课程的学习，将学习和培养以下的知识和能力：</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掌握数字图像处理的基本概念、基本方法、基本原理及应用。其中包括简单的人体视觉原理和成像原理、数字图像的感知和获取、数字图像的计算机表示及含义、图像的基本特征、图像变换、图像增强、图像复原和重建等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25" w:hRule="atLeast"/>
        </w:trPr>
        <w:tc>
          <w:tcPr>
            <w:tcW w:w="9640" w:type="dxa"/>
            <w:gridSpan w:val="8"/>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基本方法和原理；色彩基础和基本的色彩处理；图像形态学的方法；图像分割和表达方法；了解图像压缩和编码的基本原理，以及对象识别的基本概念和原理等。</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2、提高实际动手能力和创新能力，能够借助Matlab、Python或者基本编程语言（例如C）实现基本的数字图像处理算法。了解一般图像处理软件的工作原理。</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3、培养和增强学生创新意识和创新思维，扩展知识面，为学生进一步开展图像理解、图像压缩、模式识别、计算机视觉、数字媒体智能处理与多媒体信息挖掘等方面的研究奠定基础。</w:t>
            </w:r>
          </w:p>
          <w:p>
            <w:pPr>
              <w:spacing w:line="500" w:lineRule="exact"/>
              <w:ind w:firstLine="560" w:firstLineChars="200"/>
              <w:rPr>
                <w:rFonts w:ascii="仿宋_GB2312" w:hAnsi="宋体" w:eastAsia="仿宋_GB2312"/>
                <w:sz w:val="28"/>
                <w:szCs w:val="28"/>
              </w:rPr>
            </w:pP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教学内容主要包括：</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1、介绍和数字图像基础（</w:t>
            </w:r>
            <w:r>
              <w:rPr>
                <w:rFonts w:ascii="仿宋_GB2312" w:hAnsi="宋体" w:eastAsia="仿宋_GB2312"/>
                <w:sz w:val="28"/>
                <w:szCs w:val="28"/>
              </w:rPr>
              <w:t>4</w:t>
            </w:r>
            <w:r>
              <w:rPr>
                <w:rFonts w:hint="eastAsia" w:ascii="仿宋_GB2312" w:hAnsi="宋体" w:eastAsia="仿宋_GB2312"/>
                <w:sz w:val="28"/>
                <w:szCs w:val="28"/>
              </w:rPr>
              <w:t>小时）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介绍DIP的几个关键应用；视觉感知的基本要素；图像传感和采集；图像采样和量化；像素之间的一些基本关系；线性和非线性运算。</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2、空间域图像增强（6小时）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一些基本的灰度变换；直方图处理；使用算术/逻辑运算增强；空间滤波器基础；平滑滤波器；锐化滤波器；</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3、频域图像增强（10小时）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介绍傅里叶变换和频域；平滑和锐化频域滤波器；同态滤波。</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4、图像恢复（8小时）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图像退化/恢复过程的模型；噪声模型；仅在存在噪声的情况下进行恢复——空间滤波；通过频域滤波进行周期性降噪；线性、位置不变的退化（简述）；估计退化函数（简述）；逆滤波。</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5、</w:t>
            </w:r>
            <w:r>
              <w:rPr>
                <w:rFonts w:ascii="仿宋_GB2312" w:hAnsi="宋体" w:eastAsia="仿宋_GB2312"/>
                <w:sz w:val="28"/>
                <w:szCs w:val="28"/>
              </w:rPr>
              <w:t>彩色图像处理（2小时）</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色彩基础知识介绍；色彩模型；伪彩色图像处理；全彩色图像处理基础；色彩变换；平滑和锐化；色彩分割；彩色图像中的噪声；彩色图像压缩。</w:t>
            </w:r>
          </w:p>
          <w:p>
            <w:pPr>
              <w:spacing w:line="500" w:lineRule="exact"/>
              <w:ind w:firstLine="560" w:firstLineChars="200"/>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25" w:hRule="atLeast"/>
        </w:trPr>
        <w:tc>
          <w:tcPr>
            <w:tcW w:w="9640" w:type="dxa"/>
            <w:gridSpan w:val="8"/>
            <w:tcBorders>
              <w:left w:val="single" w:color="auto" w:sz="8" w:space="0"/>
              <w:right w:val="single" w:color="auto" w:sz="8" w:space="0"/>
            </w:tcBorders>
          </w:tcPr>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6、</w:t>
            </w:r>
            <w:r>
              <w:rPr>
                <w:rFonts w:ascii="仿宋_GB2312" w:hAnsi="宋体" w:eastAsia="仿宋_GB2312"/>
                <w:sz w:val="28"/>
                <w:szCs w:val="28"/>
              </w:rPr>
              <w:t>图像压缩（2小时，可选）</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简要介绍图像压缩的主要概念和框架。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7、</w:t>
            </w:r>
            <w:r>
              <w:rPr>
                <w:rFonts w:ascii="仿宋_GB2312" w:hAnsi="宋体" w:eastAsia="仿宋_GB2312"/>
                <w:sz w:val="28"/>
                <w:szCs w:val="28"/>
              </w:rPr>
              <w:t>形态学图像处理（6小时）</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形态学图像处理的基本概念介绍；膨胀和腐蚀；开运算和闭运算；命中或未命中变换；一些基本的形态学算法。</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8、</w:t>
            </w:r>
            <w:r>
              <w:rPr>
                <w:rFonts w:ascii="仿宋_GB2312" w:hAnsi="宋体" w:eastAsia="仿宋_GB2312"/>
                <w:sz w:val="28"/>
                <w:szCs w:val="28"/>
              </w:rPr>
              <w:t>图像分割（6小时）</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点、线和边缘检测介绍；阈值化；基于区域的分割；使用形态学流域进行分割；在分割中使用运动。</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9、</w:t>
            </w:r>
            <w:r>
              <w:rPr>
                <w:rFonts w:ascii="仿宋_GB2312" w:hAnsi="宋体" w:eastAsia="仿宋_GB2312"/>
                <w:sz w:val="28"/>
                <w:szCs w:val="28"/>
              </w:rPr>
              <w:t>代表和描述（4小时）</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介绍表示法；边界描述符；区域描述符；使用主成分进行描述。</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ascii="仿宋_GB2312" w:hAnsi="宋体" w:eastAsia="仿宋_GB2312"/>
                <w:sz w:val="28"/>
                <w:szCs w:val="28"/>
              </w:rPr>
              <w:t>0</w:t>
            </w:r>
            <w:r>
              <w:rPr>
                <w:rFonts w:hint="eastAsia" w:ascii="仿宋_GB2312" w:hAnsi="宋体" w:eastAsia="仿宋_GB2312"/>
                <w:sz w:val="28"/>
                <w:szCs w:val="28"/>
              </w:rPr>
              <w:t>、</w:t>
            </w:r>
            <w:r>
              <w:rPr>
                <w:rFonts w:ascii="仿宋_GB2312" w:hAnsi="宋体" w:eastAsia="仿宋_GB2312"/>
                <w:sz w:val="28"/>
                <w:szCs w:val="28"/>
              </w:rPr>
              <w:t>物体识别（2小时，可选）</w:t>
            </w:r>
          </w:p>
          <w:p>
            <w:pPr>
              <w:spacing w:line="500" w:lineRule="exact"/>
              <w:ind w:firstLine="560" w:firstLineChars="200"/>
              <w:rPr>
                <w:rFonts w:ascii="仿宋_GB2312" w:hAnsi="宋体" w:eastAsia="仿宋_GB2312"/>
                <w:sz w:val="28"/>
                <w:szCs w:val="28"/>
              </w:rPr>
            </w:pPr>
            <w:r>
              <w:rPr>
                <w:rFonts w:ascii="仿宋_GB2312" w:hAnsi="宋体" w:eastAsia="仿宋_GB2312"/>
                <w:sz w:val="28"/>
                <w:szCs w:val="28"/>
              </w:rPr>
              <w:t>简要介绍物体识别的主要概念和框架。</w:t>
            </w:r>
          </w:p>
          <w:p>
            <w:pPr>
              <w:spacing w:line="500" w:lineRule="exact"/>
              <w:ind w:firstLine="560" w:firstLineChars="200"/>
              <w:rPr>
                <w:rFonts w:ascii="仿宋_GB2312" w:hAnsi="宋体" w:eastAsia="仿宋_GB2312"/>
                <w:sz w:val="28"/>
                <w:szCs w:val="28"/>
              </w:rPr>
            </w:pP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课程考核要求：</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1、课堂演示课程作业完成情况（4</w:t>
            </w:r>
            <w:r>
              <w:rPr>
                <w:rFonts w:ascii="仿宋_GB2312" w:hAnsi="宋体" w:eastAsia="仿宋_GB2312"/>
                <w:sz w:val="28"/>
                <w:szCs w:val="28"/>
              </w:rPr>
              <w:t>-8</w:t>
            </w:r>
            <w:r>
              <w:rPr>
                <w:rFonts w:hint="eastAsia" w:ascii="仿宋_GB2312" w:hAnsi="宋体" w:eastAsia="仿宋_GB2312"/>
                <w:sz w:val="28"/>
                <w:szCs w:val="28"/>
              </w:rPr>
              <w:t>学时）</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2、提交课程作业报告</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3、课程出勤</w:t>
            </w:r>
          </w:p>
          <w:p>
            <w:pPr>
              <w:spacing w:line="500" w:lineRule="exact"/>
              <w:ind w:firstLine="560" w:firstLineChars="200"/>
              <w:rPr>
                <w:rFonts w:ascii="仿宋_GB2312" w:hAnsi="宋体" w:eastAsia="仿宋_GB2312"/>
                <w:sz w:val="28"/>
                <w:szCs w:val="28"/>
              </w:rPr>
            </w:pP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课程思政元素，主要包括如下。</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总结国内外技术形势，培养创新探索的专业素养，鼓励创新思维，理论联系实践。科学数据与智能计算中的现象本质论、客观规律，抽象与具体、特殊与一般辩证关系。内因与外因、矛盾对立统一规律。</w:t>
            </w:r>
          </w:p>
          <w:p>
            <w:pPr>
              <w:spacing w:line="5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面向前沿科学技术的实践论，实践是检验真理的唯一标准。发挥主观能动性必须尊重客观规律。矛盾普遍性与特殊性辩证关系，要求具体问题具体分析，以及矛盾双方在一定条件下相互转化。正确认识事物主要矛盾，树立最优化的科学精神。</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418" w:type="dxa"/>
            <w:tcBorders>
              <w:left w:val="single" w:color="auto" w:sz="8" w:space="0"/>
              <w:bottom w:val="single" w:color="auto" w:sz="12"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教材及主要参考书目、文献与资料</w:t>
            </w:r>
          </w:p>
        </w:tc>
        <w:tc>
          <w:tcPr>
            <w:tcW w:w="8222" w:type="dxa"/>
            <w:gridSpan w:val="7"/>
            <w:tcBorders>
              <w:bottom w:val="single" w:color="auto" w:sz="12"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R. Gonzalez and R.</w:t>
            </w:r>
            <w:r>
              <w:rPr>
                <w:rFonts w:ascii="仿宋_GB2312" w:hAnsi="宋体" w:eastAsia="仿宋_GB2312"/>
                <w:sz w:val="28"/>
                <w:szCs w:val="28"/>
              </w:rPr>
              <w:t xml:space="preserve"> </w:t>
            </w:r>
            <w:r>
              <w:rPr>
                <w:rFonts w:hint="eastAsia" w:ascii="仿宋_GB2312" w:hAnsi="宋体" w:eastAsia="仿宋_GB2312"/>
                <w:sz w:val="28"/>
                <w:szCs w:val="28"/>
              </w:rPr>
              <w:t>Woods的 Digital Image Processing, 第4版（英文版），Prentice Hall，ISBN 9780131687288，Published by “电子工业出版社”</w:t>
            </w:r>
          </w:p>
        </w:tc>
      </w:tr>
    </w:tbl>
    <w:p>
      <w:pPr>
        <w:snapToGrid w:val="0"/>
        <w:spacing w:line="500" w:lineRule="exact"/>
        <w:rPr>
          <w:rFonts w:ascii="仿宋_GB2312" w:hAnsi="仿宋" w:eastAsia="仿宋_GB2312"/>
          <w:sz w:val="32"/>
          <w:szCs w:val="32"/>
        </w:rPr>
      </w:pPr>
      <w:r>
        <w:rPr>
          <w:rFonts w:hint="eastAsia" w:ascii="仿宋_GB2312" w:hAnsi="宋体" w:eastAsia="仿宋_GB2312"/>
          <w:sz w:val="24"/>
          <w:szCs w:val="24"/>
        </w:rPr>
        <w:t>注：每门课程都应填写此表。</w:t>
      </w:r>
    </w:p>
    <w:sectPr>
      <w:footerReference r:id="rId3" w:type="default"/>
      <w:footerReference r:id="rId4" w:type="even"/>
      <w:pgSz w:w="11906" w:h="16838"/>
      <w:pgMar w:top="1418" w:right="1418" w:bottom="1418" w:left="1418" w:header="851" w:footer="153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ind w:firstLine="8120" w:firstLineChars="2900"/>
      <w:jc w:val="right"/>
      <w:rPr>
        <w:rStyle w:val="23"/>
        <w:sz w:val="28"/>
      </w:rPr>
    </w:pPr>
    <w:r>
      <w:rPr>
        <w:rStyle w:val="23"/>
        <w:sz w:val="28"/>
      </w:rPr>
      <w:t>—</w:t>
    </w:r>
    <w:r>
      <w:rPr>
        <w:rStyle w:val="23"/>
        <w:sz w:val="28"/>
      </w:rPr>
      <w:fldChar w:fldCharType="begin"/>
    </w:r>
    <w:r>
      <w:rPr>
        <w:rStyle w:val="23"/>
        <w:sz w:val="28"/>
      </w:rPr>
      <w:instrText xml:space="preserve">PAGE  </w:instrText>
    </w:r>
    <w:r>
      <w:rPr>
        <w:rStyle w:val="23"/>
        <w:sz w:val="28"/>
      </w:rPr>
      <w:fldChar w:fldCharType="separate"/>
    </w:r>
    <w:r>
      <w:rPr>
        <w:rStyle w:val="23"/>
        <w:sz w:val="28"/>
      </w:rPr>
      <w:t>2</w:t>
    </w:r>
    <w:r>
      <w:rPr>
        <w:rStyle w:val="23"/>
        <w:sz w:val="28"/>
      </w:rPr>
      <w:fldChar w:fldCharType="end"/>
    </w:r>
    <w:r>
      <w:rPr>
        <w:rStyle w:val="23"/>
        <w:sz w:val="28"/>
      </w:rPr>
      <w:t>—</w:t>
    </w:r>
  </w:p>
  <w:p>
    <w:pPr>
      <w:pStyle w:val="12"/>
      <w:framePr w:wrap="around" w:vAnchor="text" w:hAnchor="margin" w:xAlign="right" w:y="1"/>
      <w:ind w:right="360" w:firstLine="360"/>
      <w:rPr>
        <w:rStyle w:val="23"/>
      </w:rPr>
    </w:pPr>
  </w:p>
  <w:p>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3"/>
      </w:rPr>
    </w:pPr>
    <w:r>
      <w:rPr>
        <w:rStyle w:val="23"/>
      </w:rPr>
      <w:fldChar w:fldCharType="begin"/>
    </w:r>
    <w:r>
      <w:rPr>
        <w:rStyle w:val="23"/>
      </w:rPr>
      <w:instrText xml:space="preserve">PAGE  </w:instrText>
    </w:r>
    <w:r>
      <w:rPr>
        <w:rStyle w:val="23"/>
      </w:rPr>
      <w:fldChar w:fldCharType="separate"/>
    </w:r>
    <w:r>
      <w:rPr>
        <w:rStyle w:val="23"/>
      </w:rPr>
      <w:t>1</w:t>
    </w:r>
    <w:r>
      <w:rPr>
        <w:rStyle w:val="23"/>
      </w:rPr>
      <w:fldChar w:fldCharType="end"/>
    </w:r>
  </w:p>
  <w:p>
    <w:pPr>
      <w:pStyle w:val="1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B10F84"/>
    <w:multiLevelType w:val="multilevel"/>
    <w:tmpl w:val="43B10F84"/>
    <w:lvl w:ilvl="0" w:tentative="0">
      <w:start w:val="1"/>
      <w:numFmt w:val="bullet"/>
      <w:lvlText w:val=""/>
      <w:lvlJc w:val="left"/>
      <w:pPr>
        <w:ind w:left="1000" w:hanging="440"/>
      </w:pPr>
      <w:rPr>
        <w:rFonts w:hint="default" w:ascii="Wingdings" w:hAnsi="Wingdings"/>
      </w:rPr>
    </w:lvl>
    <w:lvl w:ilvl="1" w:tentative="0">
      <w:start w:val="1"/>
      <w:numFmt w:val="bullet"/>
      <w:lvlText w:val=""/>
      <w:lvlJc w:val="left"/>
      <w:pPr>
        <w:ind w:left="1440" w:hanging="440"/>
      </w:pPr>
      <w:rPr>
        <w:rFonts w:hint="default" w:ascii="Wingdings" w:hAnsi="Wingdings"/>
      </w:rPr>
    </w:lvl>
    <w:lvl w:ilvl="2" w:tentative="0">
      <w:start w:val="1"/>
      <w:numFmt w:val="bullet"/>
      <w:lvlText w:val=""/>
      <w:lvlJc w:val="left"/>
      <w:pPr>
        <w:ind w:left="1880" w:hanging="440"/>
      </w:pPr>
      <w:rPr>
        <w:rFonts w:hint="default" w:ascii="Wingdings" w:hAnsi="Wingdings"/>
      </w:rPr>
    </w:lvl>
    <w:lvl w:ilvl="3" w:tentative="0">
      <w:start w:val="1"/>
      <w:numFmt w:val="bullet"/>
      <w:lvlText w:val=""/>
      <w:lvlJc w:val="left"/>
      <w:pPr>
        <w:ind w:left="2320" w:hanging="440"/>
      </w:pPr>
      <w:rPr>
        <w:rFonts w:hint="default" w:ascii="Wingdings" w:hAnsi="Wingdings"/>
      </w:rPr>
    </w:lvl>
    <w:lvl w:ilvl="4" w:tentative="0">
      <w:start w:val="1"/>
      <w:numFmt w:val="bullet"/>
      <w:lvlText w:val=""/>
      <w:lvlJc w:val="left"/>
      <w:pPr>
        <w:ind w:left="2760" w:hanging="440"/>
      </w:pPr>
      <w:rPr>
        <w:rFonts w:hint="default" w:ascii="Wingdings" w:hAnsi="Wingdings"/>
      </w:rPr>
    </w:lvl>
    <w:lvl w:ilvl="5" w:tentative="0">
      <w:start w:val="1"/>
      <w:numFmt w:val="bullet"/>
      <w:lvlText w:val=""/>
      <w:lvlJc w:val="left"/>
      <w:pPr>
        <w:ind w:left="3200" w:hanging="440"/>
      </w:pPr>
      <w:rPr>
        <w:rFonts w:hint="default" w:ascii="Wingdings" w:hAnsi="Wingdings"/>
      </w:rPr>
    </w:lvl>
    <w:lvl w:ilvl="6" w:tentative="0">
      <w:start w:val="1"/>
      <w:numFmt w:val="bullet"/>
      <w:lvlText w:val=""/>
      <w:lvlJc w:val="left"/>
      <w:pPr>
        <w:ind w:left="3640" w:hanging="440"/>
      </w:pPr>
      <w:rPr>
        <w:rFonts w:hint="default" w:ascii="Wingdings" w:hAnsi="Wingdings"/>
      </w:rPr>
    </w:lvl>
    <w:lvl w:ilvl="7" w:tentative="0">
      <w:start w:val="1"/>
      <w:numFmt w:val="bullet"/>
      <w:lvlText w:val=""/>
      <w:lvlJc w:val="left"/>
      <w:pPr>
        <w:ind w:left="4080" w:hanging="440"/>
      </w:pPr>
      <w:rPr>
        <w:rFonts w:hint="default" w:ascii="Wingdings" w:hAnsi="Wingdings"/>
      </w:rPr>
    </w:lvl>
    <w:lvl w:ilvl="8" w:tentative="0">
      <w:start w:val="1"/>
      <w:numFmt w:val="bullet"/>
      <w:lvlText w:val=""/>
      <w:lvlJc w:val="left"/>
      <w:pPr>
        <w:ind w:left="452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JiZDc5Zjg5NDE4NjcxOTg4YzdiZmMzM2RlYjhkMzkifQ=="/>
  </w:docVars>
  <w:rsids>
    <w:rsidRoot w:val="006B3C32"/>
    <w:rsid w:val="00006388"/>
    <w:rsid w:val="000457AC"/>
    <w:rsid w:val="00056194"/>
    <w:rsid w:val="00063F55"/>
    <w:rsid w:val="000D5938"/>
    <w:rsid w:val="000F0FD8"/>
    <w:rsid w:val="001078F2"/>
    <w:rsid w:val="001604EC"/>
    <w:rsid w:val="00171ABF"/>
    <w:rsid w:val="001B269D"/>
    <w:rsid w:val="001B43F1"/>
    <w:rsid w:val="00224803"/>
    <w:rsid w:val="002459C4"/>
    <w:rsid w:val="00261E5C"/>
    <w:rsid w:val="002A4B1D"/>
    <w:rsid w:val="002D6540"/>
    <w:rsid w:val="003102D9"/>
    <w:rsid w:val="0032144A"/>
    <w:rsid w:val="00332329"/>
    <w:rsid w:val="00346D42"/>
    <w:rsid w:val="003773FA"/>
    <w:rsid w:val="003775EE"/>
    <w:rsid w:val="003A76CD"/>
    <w:rsid w:val="003C5713"/>
    <w:rsid w:val="004019E3"/>
    <w:rsid w:val="00415C31"/>
    <w:rsid w:val="004170EF"/>
    <w:rsid w:val="00486C2F"/>
    <w:rsid w:val="004B0B6E"/>
    <w:rsid w:val="004C08F1"/>
    <w:rsid w:val="004D7AC3"/>
    <w:rsid w:val="004F6BBC"/>
    <w:rsid w:val="005077B4"/>
    <w:rsid w:val="00507A3D"/>
    <w:rsid w:val="00521814"/>
    <w:rsid w:val="00553052"/>
    <w:rsid w:val="0058555D"/>
    <w:rsid w:val="005863DE"/>
    <w:rsid w:val="005D6676"/>
    <w:rsid w:val="005D677B"/>
    <w:rsid w:val="00602D55"/>
    <w:rsid w:val="006428C0"/>
    <w:rsid w:val="00652E77"/>
    <w:rsid w:val="006608FE"/>
    <w:rsid w:val="00683357"/>
    <w:rsid w:val="006A32C2"/>
    <w:rsid w:val="006B3C32"/>
    <w:rsid w:val="0071558A"/>
    <w:rsid w:val="0077256B"/>
    <w:rsid w:val="00784B77"/>
    <w:rsid w:val="00793C19"/>
    <w:rsid w:val="007A20D9"/>
    <w:rsid w:val="007D09D2"/>
    <w:rsid w:val="007E4DA7"/>
    <w:rsid w:val="00805405"/>
    <w:rsid w:val="00806137"/>
    <w:rsid w:val="008307C5"/>
    <w:rsid w:val="00857019"/>
    <w:rsid w:val="00857D9F"/>
    <w:rsid w:val="0086121F"/>
    <w:rsid w:val="00863D75"/>
    <w:rsid w:val="008676B8"/>
    <w:rsid w:val="00904D53"/>
    <w:rsid w:val="00912D49"/>
    <w:rsid w:val="009620F6"/>
    <w:rsid w:val="00971F1B"/>
    <w:rsid w:val="00980FCB"/>
    <w:rsid w:val="009A2BF6"/>
    <w:rsid w:val="009B0FAA"/>
    <w:rsid w:val="009C6D96"/>
    <w:rsid w:val="009F47DE"/>
    <w:rsid w:val="00A1192E"/>
    <w:rsid w:val="00A13B2D"/>
    <w:rsid w:val="00A17EA8"/>
    <w:rsid w:val="00A41194"/>
    <w:rsid w:val="00A55F25"/>
    <w:rsid w:val="00A7730C"/>
    <w:rsid w:val="00A82D9D"/>
    <w:rsid w:val="00A9481B"/>
    <w:rsid w:val="00A9764C"/>
    <w:rsid w:val="00AB0CF0"/>
    <w:rsid w:val="00AB155B"/>
    <w:rsid w:val="00AB3F9C"/>
    <w:rsid w:val="00AB7483"/>
    <w:rsid w:val="00B31911"/>
    <w:rsid w:val="00B827E1"/>
    <w:rsid w:val="00B85213"/>
    <w:rsid w:val="00BC5DFB"/>
    <w:rsid w:val="00C02B5B"/>
    <w:rsid w:val="00C33588"/>
    <w:rsid w:val="00C3532E"/>
    <w:rsid w:val="00C85A01"/>
    <w:rsid w:val="00C91399"/>
    <w:rsid w:val="00C9218C"/>
    <w:rsid w:val="00C97625"/>
    <w:rsid w:val="00CD3C84"/>
    <w:rsid w:val="00CD773E"/>
    <w:rsid w:val="00D13BE0"/>
    <w:rsid w:val="00D36075"/>
    <w:rsid w:val="00D40048"/>
    <w:rsid w:val="00D96032"/>
    <w:rsid w:val="00DB0A46"/>
    <w:rsid w:val="00DC1207"/>
    <w:rsid w:val="00DF06FD"/>
    <w:rsid w:val="00E044E1"/>
    <w:rsid w:val="00E60C92"/>
    <w:rsid w:val="00E71C21"/>
    <w:rsid w:val="00EB291A"/>
    <w:rsid w:val="00EE690D"/>
    <w:rsid w:val="00EF0FDB"/>
    <w:rsid w:val="00EF1858"/>
    <w:rsid w:val="00F30918"/>
    <w:rsid w:val="00F31CD6"/>
    <w:rsid w:val="00F50B8B"/>
    <w:rsid w:val="00F72E1A"/>
    <w:rsid w:val="00F76354"/>
    <w:rsid w:val="00FC268B"/>
    <w:rsid w:val="00FD58D9"/>
    <w:rsid w:val="6FE614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unhideWhenUsed="0" w:uiPriority="99" w:name="Balloon Text"/>
    <w:lsdException w:qFormat="1"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7"/>
    <w:qFormat/>
    <w:uiPriority w:val="9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8"/>
    <w:qFormat/>
    <w:uiPriority w:val="99"/>
    <w:pPr>
      <w:keepNext/>
      <w:keepLines/>
      <w:spacing w:before="260" w:after="260" w:line="416" w:lineRule="auto"/>
      <w:outlineLvl w:val="2"/>
    </w:pPr>
    <w:rPr>
      <w:rFonts w:ascii="Calibri" w:hAnsi="Calibri"/>
      <w:b/>
      <w:bCs/>
      <w:sz w:val="32"/>
      <w:szCs w:val="32"/>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5">
    <w:name w:val="Document Map"/>
    <w:basedOn w:val="1"/>
    <w:link w:val="34"/>
    <w:autoRedefine/>
    <w:semiHidden/>
    <w:qFormat/>
    <w:uiPriority w:val="99"/>
    <w:pPr>
      <w:shd w:val="clear" w:color="auto" w:fill="000080"/>
    </w:pPr>
  </w:style>
  <w:style w:type="paragraph" w:styleId="6">
    <w:name w:val="annotation text"/>
    <w:basedOn w:val="1"/>
    <w:link w:val="48"/>
    <w:autoRedefine/>
    <w:qFormat/>
    <w:uiPriority w:val="99"/>
    <w:pPr>
      <w:jc w:val="left"/>
    </w:pPr>
    <w:rPr>
      <w:rFonts w:ascii="Calibri" w:hAnsi="Calibri"/>
      <w:szCs w:val="22"/>
    </w:rPr>
  </w:style>
  <w:style w:type="paragraph" w:styleId="7">
    <w:name w:val="Body Text Indent"/>
    <w:basedOn w:val="1"/>
    <w:link w:val="33"/>
    <w:autoRedefine/>
    <w:qFormat/>
    <w:uiPriority w:val="99"/>
    <w:pPr>
      <w:spacing w:after="120"/>
      <w:ind w:left="420" w:leftChars="200"/>
    </w:pPr>
  </w:style>
  <w:style w:type="paragraph" w:styleId="8">
    <w:name w:val="Plain Text"/>
    <w:basedOn w:val="1"/>
    <w:link w:val="38"/>
    <w:autoRedefine/>
    <w:qFormat/>
    <w:uiPriority w:val="99"/>
    <w:rPr>
      <w:rFonts w:ascii="宋体" w:hAnsi="Courier New" w:cs="Courier New"/>
      <w:szCs w:val="21"/>
    </w:rPr>
  </w:style>
  <w:style w:type="paragraph" w:styleId="9">
    <w:name w:val="Date"/>
    <w:basedOn w:val="1"/>
    <w:next w:val="1"/>
    <w:link w:val="30"/>
    <w:autoRedefine/>
    <w:qFormat/>
    <w:uiPriority w:val="99"/>
    <w:rPr>
      <w:rFonts w:ascii="宋体"/>
      <w:sz w:val="24"/>
    </w:rPr>
  </w:style>
  <w:style w:type="paragraph" w:styleId="10">
    <w:name w:val="Body Text Indent 2"/>
    <w:basedOn w:val="1"/>
    <w:link w:val="40"/>
    <w:autoRedefine/>
    <w:qFormat/>
    <w:uiPriority w:val="99"/>
    <w:pPr>
      <w:spacing w:after="120" w:line="480" w:lineRule="auto"/>
      <w:ind w:left="420" w:leftChars="200"/>
    </w:pPr>
    <w:rPr>
      <w:rFonts w:ascii="Calibri" w:hAnsi="Calibri"/>
      <w:szCs w:val="22"/>
    </w:rPr>
  </w:style>
  <w:style w:type="paragraph" w:styleId="11">
    <w:name w:val="Balloon Text"/>
    <w:basedOn w:val="1"/>
    <w:link w:val="37"/>
    <w:semiHidden/>
    <w:uiPriority w:val="99"/>
    <w:rPr>
      <w:sz w:val="18"/>
      <w:szCs w:val="18"/>
    </w:rPr>
  </w:style>
  <w:style w:type="paragraph" w:styleId="12">
    <w:name w:val="footer"/>
    <w:basedOn w:val="1"/>
    <w:link w:val="31"/>
    <w:autoRedefine/>
    <w:qFormat/>
    <w:uiPriority w:val="99"/>
    <w:pPr>
      <w:tabs>
        <w:tab w:val="center" w:pos="4153"/>
        <w:tab w:val="right" w:pos="8306"/>
      </w:tabs>
      <w:snapToGrid w:val="0"/>
      <w:jc w:val="left"/>
    </w:pPr>
    <w:rPr>
      <w:sz w:val="18"/>
    </w:rPr>
  </w:style>
  <w:style w:type="paragraph" w:styleId="13">
    <w:name w:val="header"/>
    <w:basedOn w:val="1"/>
    <w:link w:val="36"/>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99"/>
    <w:pPr>
      <w:spacing w:line="360" w:lineRule="auto"/>
    </w:pPr>
    <w:rPr>
      <w:rFonts w:ascii="Calibri" w:hAnsi="Calibri"/>
      <w:sz w:val="24"/>
      <w:szCs w:val="22"/>
    </w:rPr>
  </w:style>
  <w:style w:type="paragraph" w:styleId="15">
    <w:name w:val="Body Text Indent 3"/>
    <w:basedOn w:val="1"/>
    <w:link w:val="43"/>
    <w:autoRedefine/>
    <w:qFormat/>
    <w:uiPriority w:val="99"/>
    <w:pPr>
      <w:spacing w:after="120"/>
      <w:ind w:left="420" w:leftChars="200"/>
    </w:pPr>
    <w:rPr>
      <w:rFonts w:ascii="Calibri" w:hAnsi="Calibri"/>
      <w:kern w:val="0"/>
      <w:sz w:val="16"/>
      <w:szCs w:val="16"/>
    </w:rPr>
  </w:style>
  <w:style w:type="paragraph" w:styleId="16">
    <w:name w:val="toc 2"/>
    <w:basedOn w:val="1"/>
    <w:next w:val="1"/>
    <w:autoRedefine/>
    <w:qFormat/>
    <w:uiPriority w:val="99"/>
    <w:pPr>
      <w:spacing w:line="360" w:lineRule="auto"/>
      <w:ind w:left="420" w:leftChars="200"/>
    </w:pPr>
    <w:rPr>
      <w:rFonts w:ascii="Calibri" w:hAnsi="Calibri"/>
      <w:sz w:val="24"/>
      <w:szCs w:val="22"/>
    </w:rPr>
  </w:style>
  <w:style w:type="paragraph" w:styleId="17">
    <w:name w:val="Body Text 2"/>
    <w:basedOn w:val="1"/>
    <w:link w:val="51"/>
    <w:autoRedefine/>
    <w:semiHidden/>
    <w:unhideWhenUsed/>
    <w:qFormat/>
    <w:uiPriority w:val="99"/>
    <w:pPr>
      <w:spacing w:after="120" w:line="480" w:lineRule="auto"/>
    </w:pPr>
  </w:style>
  <w:style w:type="paragraph" w:styleId="18">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9">
    <w:name w:val="annotation subject"/>
    <w:basedOn w:val="6"/>
    <w:next w:val="6"/>
    <w:link w:val="49"/>
    <w:autoRedefine/>
    <w:qFormat/>
    <w:uiPriority w:val="99"/>
    <w:rPr>
      <w:b/>
      <w:bCs/>
    </w:rPr>
  </w:style>
  <w:style w:type="table" w:styleId="21">
    <w:name w:val="Table Grid"/>
    <w:basedOn w:val="20"/>
    <w:autoRedefine/>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autoRedefine/>
    <w:qFormat/>
    <w:uiPriority w:val="99"/>
    <w:rPr>
      <w:rFonts w:cs="Times New Roman"/>
    </w:rPr>
  </w:style>
  <w:style w:type="character" w:styleId="24">
    <w:name w:val="Hyperlink"/>
    <w:autoRedefine/>
    <w:qFormat/>
    <w:uiPriority w:val="99"/>
    <w:rPr>
      <w:rFonts w:cs="Times New Roman"/>
      <w:color w:val="0000FF"/>
      <w:u w:val="single"/>
    </w:rPr>
  </w:style>
  <w:style w:type="character" w:styleId="25">
    <w:name w:val="annotation reference"/>
    <w:autoRedefine/>
    <w:qFormat/>
    <w:uiPriority w:val="99"/>
    <w:rPr>
      <w:rFonts w:cs="Times New Roman"/>
      <w:sz w:val="21"/>
      <w:szCs w:val="21"/>
    </w:rPr>
  </w:style>
  <w:style w:type="character" w:customStyle="1" w:styleId="26">
    <w:name w:val="标题 1 字符"/>
    <w:link w:val="2"/>
    <w:autoRedefine/>
    <w:qFormat/>
    <w:locked/>
    <w:uiPriority w:val="99"/>
    <w:rPr>
      <w:rFonts w:ascii="Calibri" w:hAnsi="Calibri" w:eastAsia="宋体" w:cs="Times New Roman"/>
      <w:b/>
      <w:bCs/>
      <w:kern w:val="44"/>
      <w:sz w:val="44"/>
      <w:szCs w:val="44"/>
    </w:rPr>
  </w:style>
  <w:style w:type="character" w:customStyle="1" w:styleId="27">
    <w:name w:val="标题 2 字符"/>
    <w:link w:val="3"/>
    <w:autoRedefine/>
    <w:qFormat/>
    <w:locked/>
    <w:uiPriority w:val="99"/>
    <w:rPr>
      <w:rFonts w:ascii="Cambria" w:hAnsi="Cambria" w:eastAsia="宋体" w:cs="Times New Roman"/>
      <w:b/>
      <w:bCs/>
      <w:sz w:val="32"/>
      <w:szCs w:val="32"/>
    </w:rPr>
  </w:style>
  <w:style w:type="character" w:customStyle="1" w:styleId="28">
    <w:name w:val="标题 3 字符"/>
    <w:link w:val="4"/>
    <w:autoRedefine/>
    <w:qFormat/>
    <w:locked/>
    <w:uiPriority w:val="99"/>
    <w:rPr>
      <w:rFonts w:ascii="Calibri" w:hAnsi="Calibri" w:eastAsia="宋体" w:cs="Times New Roman"/>
      <w:b/>
      <w:bCs/>
      <w:sz w:val="32"/>
      <w:szCs w:val="32"/>
    </w:rPr>
  </w:style>
  <w:style w:type="paragraph" w:customStyle="1" w:styleId="29">
    <w:name w:val="样式 标题一 副标题 + 居中"/>
    <w:basedOn w:val="1"/>
    <w:autoRedefine/>
    <w:qFormat/>
    <w:uiPriority w:val="99"/>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30">
    <w:name w:val="日期 字符"/>
    <w:link w:val="9"/>
    <w:autoRedefine/>
    <w:qFormat/>
    <w:locked/>
    <w:uiPriority w:val="99"/>
    <w:rPr>
      <w:rFonts w:ascii="宋体" w:hAnsi="Times New Roman" w:eastAsia="宋体" w:cs="Times New Roman"/>
      <w:sz w:val="20"/>
      <w:szCs w:val="20"/>
    </w:rPr>
  </w:style>
  <w:style w:type="character" w:customStyle="1" w:styleId="31">
    <w:name w:val="页脚 字符"/>
    <w:link w:val="12"/>
    <w:autoRedefine/>
    <w:qFormat/>
    <w:locked/>
    <w:uiPriority w:val="99"/>
    <w:rPr>
      <w:rFonts w:ascii="Times New Roman" w:hAnsi="Times New Roman" w:eastAsia="宋体" w:cs="Times New Roman"/>
      <w:sz w:val="20"/>
      <w:szCs w:val="20"/>
    </w:rPr>
  </w:style>
  <w:style w:type="paragraph" w:customStyle="1" w:styleId="32">
    <w:name w:val="1"/>
    <w:basedOn w:val="1"/>
    <w:next w:val="7"/>
    <w:autoRedefine/>
    <w:qFormat/>
    <w:uiPriority w:val="99"/>
    <w:pPr>
      <w:snapToGrid w:val="0"/>
      <w:spacing w:line="560" w:lineRule="atLeast"/>
      <w:ind w:firstLine="630"/>
    </w:pPr>
    <w:rPr>
      <w:sz w:val="31"/>
    </w:rPr>
  </w:style>
  <w:style w:type="character" w:customStyle="1" w:styleId="33">
    <w:name w:val="正文文本缩进 字符"/>
    <w:link w:val="7"/>
    <w:autoRedefine/>
    <w:qFormat/>
    <w:locked/>
    <w:uiPriority w:val="99"/>
    <w:rPr>
      <w:rFonts w:ascii="Times New Roman" w:hAnsi="Times New Roman" w:eastAsia="宋体" w:cs="Times New Roman"/>
      <w:sz w:val="20"/>
      <w:szCs w:val="20"/>
    </w:rPr>
  </w:style>
  <w:style w:type="character" w:customStyle="1" w:styleId="34">
    <w:name w:val="文档结构图 字符"/>
    <w:link w:val="5"/>
    <w:autoRedefine/>
    <w:semiHidden/>
    <w:qFormat/>
    <w:locked/>
    <w:uiPriority w:val="99"/>
    <w:rPr>
      <w:rFonts w:ascii="Times New Roman" w:hAnsi="Times New Roman" w:eastAsia="宋体" w:cs="Times New Roman"/>
      <w:sz w:val="20"/>
      <w:szCs w:val="20"/>
      <w:shd w:val="clear" w:color="auto" w:fill="000080"/>
    </w:rPr>
  </w:style>
  <w:style w:type="character" w:customStyle="1" w:styleId="35">
    <w:name w:val="Char"/>
    <w:autoRedefine/>
    <w:qFormat/>
    <w:uiPriority w:val="99"/>
    <w:rPr>
      <w:rFonts w:eastAsia="宋体"/>
      <w:kern w:val="2"/>
      <w:sz w:val="31"/>
      <w:lang w:val="en-US" w:eastAsia="zh-CN"/>
    </w:rPr>
  </w:style>
  <w:style w:type="character" w:customStyle="1" w:styleId="36">
    <w:name w:val="页眉 字符"/>
    <w:link w:val="13"/>
    <w:autoRedefine/>
    <w:qFormat/>
    <w:locked/>
    <w:uiPriority w:val="99"/>
    <w:rPr>
      <w:rFonts w:ascii="Times New Roman" w:hAnsi="Times New Roman" w:eastAsia="宋体" w:cs="Times New Roman"/>
      <w:sz w:val="18"/>
      <w:szCs w:val="18"/>
    </w:rPr>
  </w:style>
  <w:style w:type="character" w:customStyle="1" w:styleId="37">
    <w:name w:val="批注框文本 字符"/>
    <w:link w:val="11"/>
    <w:autoRedefine/>
    <w:semiHidden/>
    <w:qFormat/>
    <w:locked/>
    <w:uiPriority w:val="99"/>
    <w:rPr>
      <w:rFonts w:ascii="Times New Roman" w:hAnsi="Times New Roman" w:eastAsia="宋体" w:cs="Times New Roman"/>
      <w:sz w:val="18"/>
      <w:szCs w:val="18"/>
    </w:rPr>
  </w:style>
  <w:style w:type="character" w:customStyle="1" w:styleId="38">
    <w:name w:val="纯文本 字符"/>
    <w:link w:val="8"/>
    <w:autoRedefine/>
    <w:qFormat/>
    <w:locked/>
    <w:uiPriority w:val="99"/>
    <w:rPr>
      <w:rFonts w:ascii="宋体" w:hAnsi="Courier New" w:eastAsia="宋体" w:cs="Courier New"/>
      <w:sz w:val="21"/>
      <w:szCs w:val="21"/>
    </w:rPr>
  </w:style>
  <w:style w:type="paragraph" w:styleId="39">
    <w:name w:val="List Paragraph"/>
    <w:basedOn w:val="1"/>
    <w:autoRedefine/>
    <w:qFormat/>
    <w:uiPriority w:val="99"/>
    <w:pPr>
      <w:spacing w:line="360" w:lineRule="auto"/>
      <w:ind w:firstLine="420" w:firstLineChars="200"/>
    </w:pPr>
    <w:rPr>
      <w:rFonts w:ascii="Calibri" w:hAnsi="Calibri"/>
      <w:sz w:val="24"/>
      <w:szCs w:val="22"/>
    </w:rPr>
  </w:style>
  <w:style w:type="character" w:customStyle="1" w:styleId="40">
    <w:name w:val="正文文本缩进 2 字符"/>
    <w:link w:val="10"/>
    <w:autoRedefine/>
    <w:qFormat/>
    <w:locked/>
    <w:uiPriority w:val="99"/>
  </w:style>
  <w:style w:type="character" w:customStyle="1" w:styleId="41">
    <w:name w:val="Body Text Indent 2 Char1"/>
    <w:autoRedefine/>
    <w:semiHidden/>
    <w:qFormat/>
    <w:uiPriority w:val="99"/>
    <w:rPr>
      <w:rFonts w:ascii="Times New Roman" w:hAnsi="Times New Roman"/>
      <w:szCs w:val="20"/>
    </w:rPr>
  </w:style>
  <w:style w:type="character" w:customStyle="1" w:styleId="42">
    <w:name w:val="正文文本缩进 2 Char1"/>
    <w:autoRedefine/>
    <w:qFormat/>
    <w:uiPriority w:val="99"/>
    <w:rPr>
      <w:rFonts w:ascii="Times New Roman" w:hAnsi="Times New Roman" w:eastAsia="宋体" w:cs="Times New Roman"/>
      <w:sz w:val="20"/>
      <w:szCs w:val="20"/>
    </w:rPr>
  </w:style>
  <w:style w:type="character" w:customStyle="1" w:styleId="43">
    <w:name w:val="正文文本缩进 3 字符"/>
    <w:link w:val="15"/>
    <w:autoRedefine/>
    <w:qFormat/>
    <w:locked/>
    <w:uiPriority w:val="99"/>
    <w:rPr>
      <w:sz w:val="16"/>
    </w:rPr>
  </w:style>
  <w:style w:type="character" w:customStyle="1" w:styleId="44">
    <w:name w:val="Body Text Indent 3 Char1"/>
    <w:autoRedefine/>
    <w:semiHidden/>
    <w:qFormat/>
    <w:uiPriority w:val="99"/>
    <w:rPr>
      <w:rFonts w:ascii="Times New Roman" w:hAnsi="Times New Roman"/>
      <w:sz w:val="16"/>
      <w:szCs w:val="16"/>
    </w:rPr>
  </w:style>
  <w:style w:type="character" w:customStyle="1" w:styleId="45">
    <w:name w:val="正文文本缩进 3 Char1"/>
    <w:autoRedefine/>
    <w:qFormat/>
    <w:uiPriority w:val="99"/>
    <w:rPr>
      <w:rFonts w:ascii="Times New Roman" w:hAnsi="Times New Roman" w:eastAsia="宋体" w:cs="Times New Roman"/>
      <w:sz w:val="16"/>
      <w:szCs w:val="16"/>
    </w:rPr>
  </w:style>
  <w:style w:type="paragraph" w:customStyle="1" w:styleId="46">
    <w:name w:val="p0"/>
    <w:basedOn w:val="1"/>
    <w:autoRedefine/>
    <w:qFormat/>
    <w:uiPriority w:val="99"/>
    <w:pPr>
      <w:widowControl/>
    </w:pPr>
    <w:rPr>
      <w:kern w:val="0"/>
      <w:szCs w:val="21"/>
    </w:rPr>
  </w:style>
  <w:style w:type="paragraph" w:customStyle="1" w:styleId="47">
    <w:name w:val="TOC Heading"/>
    <w:basedOn w:val="2"/>
    <w:next w:val="1"/>
    <w:autoRedefine/>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48">
    <w:name w:val="批注文字 字符"/>
    <w:link w:val="6"/>
    <w:autoRedefine/>
    <w:qFormat/>
    <w:locked/>
    <w:uiPriority w:val="99"/>
    <w:rPr>
      <w:rFonts w:ascii="Calibri" w:hAnsi="Calibri" w:eastAsia="宋体" w:cs="Times New Roman"/>
    </w:rPr>
  </w:style>
  <w:style w:type="character" w:customStyle="1" w:styleId="49">
    <w:name w:val="批注主题 字符"/>
    <w:link w:val="19"/>
    <w:autoRedefine/>
    <w:qFormat/>
    <w:locked/>
    <w:uiPriority w:val="99"/>
    <w:rPr>
      <w:rFonts w:ascii="Calibri" w:hAnsi="Calibri" w:eastAsia="宋体" w:cs="Times New Roman"/>
      <w:b/>
      <w:bCs/>
    </w:rPr>
  </w:style>
  <w:style w:type="paragraph" w:customStyle="1" w:styleId="50">
    <w:name w:val="Revision"/>
    <w:autoRedefine/>
    <w:hidden/>
    <w:semiHidden/>
    <w:qFormat/>
    <w:uiPriority w:val="99"/>
    <w:rPr>
      <w:rFonts w:ascii="Calibri" w:hAnsi="Calibri" w:eastAsia="宋体" w:cs="Times New Roman"/>
      <w:kern w:val="2"/>
      <w:sz w:val="21"/>
      <w:szCs w:val="22"/>
      <w:lang w:val="en-US" w:eastAsia="zh-CN" w:bidi="ar-SA"/>
    </w:rPr>
  </w:style>
  <w:style w:type="character" w:customStyle="1" w:styleId="51">
    <w:name w:val="正文文本 2 字符"/>
    <w:link w:val="17"/>
    <w:autoRedefine/>
    <w:semiHidden/>
    <w:qFormat/>
    <w:uiPriority w:val="99"/>
    <w:rPr>
      <w:rFonts w:ascii="Times New Roman" w:hAnsi="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281</Words>
  <Characters>1604</Characters>
  <Lines>13</Lines>
  <Paragraphs>3</Paragraphs>
  <TotalTime>114</TotalTime>
  <ScaleCrop>false</ScaleCrop>
  <LinksUpToDate>false</LinksUpToDate>
  <CharactersWithSpaces>1882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2021-07-03T09:50:00Z</dcterms:created>
  <dc:creator>lenovo</dc:creator>
  <cp:lastModifiedBy>Dell</cp:lastModifiedBy>
  <dcterms:modified xsi:type="dcterms:W3CDTF">2024-02-15T02:35:58Z</dcterms:modified>
  <dc:title>中山大学研究生课程教学大纲</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3FE582A090B642E392179A78AC2E90B1_12</vt:lpwstr>
  </property>
</Properties>
</file>