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CAE07A">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中山大学</w:t>
      </w:r>
    </w:p>
    <w:p w14:paraId="428C312B">
      <w:pPr>
        <w:adjustRightInd w:val="0"/>
        <w:snapToGrid w:val="0"/>
        <w:spacing w:line="500" w:lineRule="exact"/>
        <w:jc w:val="center"/>
        <w:rPr>
          <w:rFonts w:hint="default" w:ascii="仿宋_GB2312" w:hAnsi="宋体" w:eastAsia="仿宋_GB2312"/>
          <w:b/>
          <w:color w:val="000000"/>
          <w:sz w:val="36"/>
          <w:szCs w:val="36"/>
          <w:highlight w:val="none"/>
          <w:lang w:val="en-US" w:eastAsia="zh-CN"/>
        </w:rPr>
      </w:pPr>
      <w:r>
        <w:rPr>
          <w:rFonts w:hint="eastAsia" w:ascii="仿宋_GB2312" w:hAnsi="宋体" w:eastAsia="仿宋_GB2312"/>
          <w:b/>
          <w:color w:val="000000"/>
          <w:sz w:val="36"/>
          <w:szCs w:val="36"/>
          <w:highlight w:val="none"/>
        </w:rPr>
        <w:t>计算机科学与技术（081200）</w:t>
      </w:r>
      <w:r>
        <w:rPr>
          <w:rFonts w:hint="eastAsia" w:ascii="仿宋_GB2312" w:hAnsi="宋体" w:eastAsia="仿宋_GB2312"/>
          <w:b/>
          <w:color w:val="000000"/>
          <w:sz w:val="36"/>
          <w:szCs w:val="36"/>
          <w:highlight w:val="none"/>
          <w:lang w:val="en-US" w:eastAsia="zh-CN"/>
        </w:rPr>
        <w:t>学术学位</w:t>
      </w:r>
    </w:p>
    <w:p w14:paraId="09061C0A">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硕士研究生培养方案</w:t>
      </w:r>
    </w:p>
    <w:p w14:paraId="3A6A90E0">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（从202</w:t>
      </w:r>
      <w:r>
        <w:rPr>
          <w:rFonts w:hint="eastAsia" w:ascii="仿宋_GB2312" w:hAnsi="宋体" w:eastAsia="仿宋_GB2312"/>
          <w:b/>
          <w:color w:val="000000"/>
          <w:sz w:val="36"/>
          <w:szCs w:val="36"/>
          <w:highlight w:val="none"/>
          <w:lang w:val="en-US" w:eastAsia="zh-CN"/>
        </w:rPr>
        <w:t>4</w:t>
      </w:r>
      <w:r>
        <w:rPr>
          <w:rFonts w:hint="eastAsia" w:ascii="仿宋_GB2312" w:hAnsi="宋体" w:eastAsia="仿宋_GB2312"/>
          <w:b/>
          <w:color w:val="000000"/>
          <w:sz w:val="36"/>
          <w:szCs w:val="36"/>
          <w:highlight w:val="none"/>
        </w:rPr>
        <w:t>年级开始执行）</w:t>
      </w:r>
    </w:p>
    <w:p w14:paraId="01A0D47C">
      <w:pPr>
        <w:adjustRightInd w:val="0"/>
        <w:snapToGrid w:val="0"/>
        <w:spacing w:line="500" w:lineRule="exact"/>
        <w:jc w:val="both"/>
        <w:rPr>
          <w:rFonts w:hint="eastAsia" w:ascii="仿宋_GB2312" w:hAnsi="宋体" w:eastAsia="仿宋_GB2312"/>
          <w:b/>
          <w:color w:val="000000"/>
          <w:sz w:val="36"/>
          <w:szCs w:val="36"/>
          <w:highlight w:val="none"/>
        </w:rPr>
      </w:pPr>
    </w:p>
    <w:p w14:paraId="5473FB86">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一、学科介绍</w:t>
      </w:r>
    </w:p>
    <w:p w14:paraId="52869FAE">
      <w:pPr>
        <w:spacing w:line="500" w:lineRule="exact"/>
        <w:ind w:firstLine="560" w:firstLineChars="200"/>
        <w:rPr>
          <w:rFonts w:hint="eastAsia" w:ascii="仿宋_GB2312" w:hAnsi="仿宋" w:eastAsia="仿宋_GB2312"/>
          <w:sz w:val="28"/>
          <w:szCs w:val="28"/>
          <w:highlight w:val="none"/>
        </w:rPr>
      </w:pPr>
      <w:r>
        <w:rPr>
          <w:rFonts w:hint="eastAsia" w:ascii="仿宋_GB2312" w:hAnsi="仿宋" w:eastAsia="仿宋_GB2312"/>
          <w:sz w:val="28"/>
          <w:szCs w:val="28"/>
          <w:highlight w:val="none"/>
        </w:rPr>
        <w:t>计算机科学与技术学科按照“理工结合、学科交叉”的发展思路，依托国家超级计算（广州）中心，聚焦科技前沿，面向粤港澳大湾区建设发展，对接国家战略需求，走内涵式发展道路，汇聚一流队伍，培养一流人才，在高性能计算、大数据与人工智能等多个优势领域的若干研究方向取得重大技术创新，形成了完善的研究生培养体系。</w:t>
      </w:r>
    </w:p>
    <w:p w14:paraId="4B47E238">
      <w:pPr>
        <w:spacing w:line="500" w:lineRule="exact"/>
        <w:rPr>
          <w:rFonts w:ascii="仿宋_GB2312" w:hAnsi="宋体" w:eastAsia="仿宋_GB2312"/>
          <w:sz w:val="28"/>
          <w:szCs w:val="28"/>
          <w:highlight w:val="none"/>
        </w:rPr>
      </w:pPr>
    </w:p>
    <w:p w14:paraId="3C0BF2F7">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二、培养目标</w:t>
      </w:r>
    </w:p>
    <w:p w14:paraId="5A0184C8">
      <w:pPr>
        <w:adjustRightInd w:val="0"/>
        <w:snapToGrid w:val="0"/>
        <w:spacing w:line="500" w:lineRule="exact"/>
        <w:ind w:firstLine="560" w:firstLineChars="200"/>
        <w:jc w:val="left"/>
        <w:rPr>
          <w:rFonts w:ascii="仿宋_GB2312" w:hAnsi="宋体" w:eastAsia="仿宋_GB2312"/>
          <w:sz w:val="28"/>
          <w:szCs w:val="28"/>
          <w:highlight w:val="none"/>
        </w:rPr>
      </w:pPr>
      <w:r>
        <w:rPr>
          <w:rFonts w:eastAsia="仿宋_GB2312"/>
          <w:sz w:val="28"/>
          <w:szCs w:val="28"/>
          <w:highlight w:val="none"/>
        </w:rPr>
        <w:t>以习近平新时代中国特色社会主义思想为指导，全面贯彻党的教育方针，以立德树人为根本，以理想信念教育为核心，培养德智体美劳全面发展，具有社会责任感和创新精神的高层次人才。</w:t>
      </w:r>
    </w:p>
    <w:p w14:paraId="11A46918">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要求学生基本掌握马列主义、毛泽东思想和邓小平理论，热爱祖国，遵纪守法，具有高尚的学术道德、具有高度的敬业精神和严谨的工作态度；具</w:t>
      </w:r>
      <w:r>
        <w:rPr>
          <w:rFonts w:hint="eastAsia" w:eastAsia="仿宋_GB2312"/>
          <w:sz w:val="28"/>
          <w:szCs w:val="28"/>
          <w:highlight w:val="none"/>
        </w:rPr>
        <w:t>有坚实的理论基础，扎实</w:t>
      </w:r>
      <w:r>
        <w:rPr>
          <w:rFonts w:hint="eastAsia" w:ascii="仿宋_GB2312" w:hAnsi="宋体" w:eastAsia="仿宋_GB2312"/>
          <w:sz w:val="28"/>
          <w:szCs w:val="28"/>
          <w:highlight w:val="none"/>
        </w:rPr>
        <w:t>掌握计算机科学与技术专业知识，熟练掌握一门外国语；熟悉计算机科学与技术发展的前沿和动态，具有良好的创新意识和创新思维能力、计算机软及应用系统的分析设计能力；能够综合运用计算机学科的方法和技术分析解决较复杂的实际问题；具备从事计算机及相关领域的科学研究和教学工作的能力，具备承担大型计算机软硬件及应用系统的研发与管理工作的能力。</w:t>
      </w:r>
    </w:p>
    <w:p w14:paraId="013BE617">
      <w:pPr>
        <w:adjustRightInd w:val="0"/>
        <w:snapToGrid w:val="0"/>
        <w:spacing w:line="500" w:lineRule="exact"/>
        <w:ind w:firstLine="560" w:firstLineChars="200"/>
        <w:jc w:val="left"/>
        <w:rPr>
          <w:rFonts w:ascii="仿宋_GB2312" w:hAnsi="华文仿宋" w:eastAsia="仿宋_GB2312"/>
          <w:sz w:val="28"/>
          <w:szCs w:val="28"/>
          <w:highlight w:val="none"/>
        </w:rPr>
      </w:pPr>
    </w:p>
    <w:p w14:paraId="510EAA51">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三、学制与学习年限</w:t>
      </w:r>
    </w:p>
    <w:p w14:paraId="7B1BA9E2">
      <w:pPr>
        <w:ind w:firstLine="560" w:firstLineChars="200"/>
        <w:rPr>
          <w:rFonts w:ascii="仿宋_GB2312" w:hAnsi="宋体" w:eastAsia="仿宋_GB2312"/>
          <w:sz w:val="28"/>
          <w:szCs w:val="28"/>
          <w:highlight w:val="none"/>
        </w:rPr>
      </w:pPr>
      <w:r>
        <w:rPr>
          <w:rFonts w:hint="eastAsia" w:eastAsia="仿宋_GB2312"/>
          <w:sz w:val="28"/>
          <w:szCs w:val="28"/>
          <w:highlight w:val="none"/>
        </w:rPr>
        <w:t>全日制</w:t>
      </w:r>
      <w:r>
        <w:rPr>
          <w:rFonts w:hint="eastAsia" w:eastAsia="仿宋_GB2312"/>
          <w:sz w:val="28"/>
          <w:szCs w:val="28"/>
          <w:highlight w:val="none"/>
          <w:lang w:eastAsia="zh-CN"/>
        </w:rPr>
        <w:t>，</w:t>
      </w:r>
      <w:r>
        <w:rPr>
          <w:rFonts w:hint="eastAsia" w:ascii="仿宋_GB2312" w:hAnsi="宋体" w:eastAsia="仿宋_GB2312"/>
          <w:sz w:val="28"/>
          <w:szCs w:val="28"/>
          <w:highlight w:val="none"/>
        </w:rPr>
        <w:t>学制为三年；每学年由两个学期组成。</w:t>
      </w:r>
      <w:r>
        <w:rPr>
          <w:rFonts w:eastAsia="仿宋_GB2312"/>
          <w:sz w:val="28"/>
          <w:szCs w:val="28"/>
          <w:highlight w:val="none"/>
        </w:rPr>
        <w:t>按照《中山大学研究生学籍管理规定》</w:t>
      </w:r>
      <w:r>
        <w:rPr>
          <w:rFonts w:hint="eastAsia" w:eastAsia="仿宋_GB2312"/>
          <w:sz w:val="28"/>
          <w:szCs w:val="28"/>
          <w:highlight w:val="none"/>
        </w:rPr>
        <w:t>中</w:t>
      </w:r>
      <w:r>
        <w:rPr>
          <w:rFonts w:eastAsia="仿宋_GB2312"/>
          <w:sz w:val="28"/>
          <w:szCs w:val="28"/>
          <w:highlight w:val="none"/>
        </w:rPr>
        <w:t>规定的学制和学习年限执行。</w:t>
      </w:r>
    </w:p>
    <w:p w14:paraId="30676CEF">
      <w:pPr>
        <w:widowControl/>
        <w:jc w:val="left"/>
        <w:rPr>
          <w:highlight w:val="none"/>
        </w:rPr>
      </w:pPr>
    </w:p>
    <w:p w14:paraId="1857D343">
      <w:pPr>
        <w:spacing w:line="500" w:lineRule="exact"/>
        <w:rPr>
          <w:rFonts w:hint="eastAsia" w:ascii="仿宋_GB2312" w:hAnsi="宋体" w:eastAsia="仿宋_GB2312"/>
          <w:b/>
          <w:sz w:val="32"/>
          <w:szCs w:val="32"/>
          <w:highlight w:val="none"/>
          <w:lang w:val="en-US" w:eastAsia="zh-CN"/>
        </w:rPr>
      </w:pPr>
      <w:r>
        <w:rPr>
          <w:rFonts w:hint="eastAsia" w:ascii="仿宋_GB2312" w:hAnsi="宋体" w:eastAsia="仿宋_GB2312"/>
          <w:b/>
          <w:sz w:val="32"/>
          <w:szCs w:val="32"/>
          <w:highlight w:val="none"/>
        </w:rPr>
        <w:t>四、学科特色</w:t>
      </w:r>
      <w:r>
        <w:rPr>
          <w:rFonts w:hint="eastAsia" w:ascii="仿宋_GB2312" w:hAnsi="宋体" w:eastAsia="仿宋_GB2312"/>
          <w:b/>
          <w:sz w:val="32"/>
          <w:szCs w:val="32"/>
          <w:highlight w:val="none"/>
          <w:lang w:val="en-US" w:eastAsia="zh-CN"/>
        </w:rPr>
        <w:t>方向</w:t>
      </w:r>
    </w:p>
    <w:p w14:paraId="2E0FC379">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本方案适用于以下学科方向：</w:t>
      </w:r>
      <w:r>
        <w:rPr>
          <w:rFonts w:ascii="仿宋_GB2312" w:hAnsi="宋体" w:eastAsia="仿宋_GB2312"/>
          <w:sz w:val="28"/>
          <w:szCs w:val="28"/>
          <w:highlight w:val="none"/>
        </w:rPr>
        <w:t xml:space="preserve"> </w:t>
      </w:r>
    </w:p>
    <w:p w14:paraId="0A5C7B0B">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．计算机系统结构</w:t>
      </w:r>
    </w:p>
    <w:p w14:paraId="62B38AAD">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计算机系统设计、高性能计算、计算机网络、分布式系统、嵌入式系统、实时系统、云计算、边缘计算、智能物联网等。</w:t>
      </w:r>
    </w:p>
    <w:p w14:paraId="11A531DD">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．计算机软件与理论</w:t>
      </w:r>
    </w:p>
    <w:p w14:paraId="43B181E3">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计算机科学理论、量子计算、软件理论、软件设计与验证、软件过程方法、系统软件与中间件等。</w:t>
      </w:r>
    </w:p>
    <w:p w14:paraId="1DB45974">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．计算机应用</w:t>
      </w:r>
    </w:p>
    <w:p w14:paraId="0AF54298">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计算机图形学、人机交互与普适计算、多媒体信息处理、区块链技术、可视化技术等。</w:t>
      </w:r>
    </w:p>
    <w:p w14:paraId="5214563E">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4．网络与信息安全</w:t>
      </w:r>
    </w:p>
    <w:p w14:paraId="107C4425">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网络安全、安全与可信计算、信息系统安全、数字媒体内容安全、云数据安全等。</w:t>
      </w:r>
    </w:p>
    <w:p w14:paraId="44161021">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5．数据科学与大数据技术</w:t>
      </w:r>
    </w:p>
    <w:p w14:paraId="320D0C98">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数据科学、数据挖掘、大数据管理、大数据</w:t>
      </w:r>
      <w:r>
        <w:rPr>
          <w:rFonts w:hint="eastAsia" w:ascii="仿宋_GB2312" w:hAnsi="宋体" w:eastAsia="仿宋_GB2312"/>
          <w:sz w:val="28"/>
          <w:szCs w:val="28"/>
          <w:highlight w:val="none"/>
          <w:lang w:val="en-US" w:eastAsia="zh-CN"/>
        </w:rPr>
        <w:t>分析</w:t>
      </w:r>
      <w:r>
        <w:rPr>
          <w:rFonts w:hint="eastAsia" w:ascii="仿宋_GB2312" w:hAnsi="宋体" w:eastAsia="仿宋_GB2312"/>
          <w:sz w:val="28"/>
          <w:szCs w:val="28"/>
          <w:highlight w:val="none"/>
        </w:rPr>
        <w:t>处理等。</w:t>
      </w:r>
    </w:p>
    <w:p w14:paraId="7EE691E3">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6．人工智能</w:t>
      </w:r>
    </w:p>
    <w:p w14:paraId="28EB6629">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机器学习、计算智能、自然语言处理</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rPr>
        <w:t>计算机视觉、智能感知与探测、智能决策与控制等。</w:t>
      </w:r>
    </w:p>
    <w:p w14:paraId="123C0543">
      <w:pPr>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7．智能无人系统</w:t>
      </w:r>
    </w:p>
    <w:p w14:paraId="726C8272">
      <w:pPr>
        <w:adjustRightInd w:val="0"/>
        <w:snapToGrid w:val="0"/>
        <w:spacing w:line="500" w:lineRule="exact"/>
        <w:ind w:firstLine="560" w:firstLineChars="200"/>
        <w:jc w:val="lef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智能控制理论、基础软硬件、具身智能、群体智能</w:t>
      </w:r>
      <w:r>
        <w:rPr>
          <w:rFonts w:hint="eastAsia" w:ascii="仿宋_GB2312" w:hAnsi="宋体" w:eastAsia="仿宋_GB2312"/>
          <w:sz w:val="28"/>
          <w:szCs w:val="28"/>
          <w:highlight w:val="none"/>
        </w:rPr>
        <w:t>等。</w:t>
      </w:r>
    </w:p>
    <w:p w14:paraId="5A5C6451">
      <w:pPr>
        <w:spacing w:line="500" w:lineRule="exact"/>
        <w:ind w:firstLine="560" w:firstLineChars="200"/>
        <w:rPr>
          <w:rFonts w:hint="default" w:ascii="仿宋_GB2312" w:hAnsi="宋体" w:eastAsia="仿宋_GB2312"/>
          <w:sz w:val="28"/>
          <w:szCs w:val="28"/>
          <w:highlight w:val="none"/>
          <w:lang w:val="en-US" w:eastAsia="zh-CN"/>
        </w:rPr>
      </w:pPr>
    </w:p>
    <w:p w14:paraId="31B9E1E9">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五、培养方式</w:t>
      </w:r>
    </w:p>
    <w:p w14:paraId="2A481E42">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、采用全日制培养方式，实行“课程学习</w:t>
      </w:r>
      <w:r>
        <w:rPr>
          <w:rFonts w:ascii="仿宋_GB2312" w:hAnsi="宋体" w:eastAsia="仿宋_GB2312"/>
          <w:sz w:val="28"/>
          <w:szCs w:val="28"/>
          <w:highlight w:val="none"/>
        </w:rPr>
        <w:t>+</w:t>
      </w:r>
      <w:r>
        <w:rPr>
          <w:rFonts w:hint="eastAsia" w:ascii="仿宋_GB2312" w:hAnsi="宋体" w:eastAsia="仿宋_GB2312"/>
          <w:sz w:val="28"/>
          <w:szCs w:val="28"/>
          <w:highlight w:val="none"/>
        </w:rPr>
        <w:t>学位论文”两阶段培养。</w:t>
      </w:r>
    </w:p>
    <w:p w14:paraId="3C44967E">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、实行以科研为主导的导师或导师组负责制。导师应有适于培养学生的研究课题和充足的研究经费。导师应与学生定期交流，关心学生的思想品德、学术进展和综合素质，促进其德智体美劳全面发展。</w:t>
      </w:r>
    </w:p>
    <w:p w14:paraId="20A7C493">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导师或导师组负责研究生培养计划制定、学位论文选题、中期、论文撰写和学位申请等方面的指导工作。导师或导师组全面负责学生的培养质量，建立规范化的学术交流和学术报告制度，按期检查培养环节的完成情况。</w:t>
      </w:r>
    </w:p>
    <w:p w14:paraId="4A2C5A40">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4</w:t>
      </w:r>
      <w:r>
        <w:rPr>
          <w:rFonts w:hint="eastAsia" w:ascii="仿宋_GB2312" w:hAnsi="宋体" w:eastAsia="仿宋_GB2312"/>
          <w:sz w:val="28"/>
          <w:szCs w:val="28"/>
          <w:highlight w:val="none"/>
        </w:rPr>
        <w:t>、采用学分制，学生必须通过由学校组织的规定课程的考试，考试课程（科目）成绩达</w:t>
      </w:r>
      <w:r>
        <w:rPr>
          <w:rFonts w:ascii="仿宋_GB2312" w:hAnsi="宋体" w:eastAsia="仿宋_GB2312"/>
          <w:sz w:val="28"/>
          <w:szCs w:val="28"/>
          <w:highlight w:val="none"/>
        </w:rPr>
        <w:t xml:space="preserve"> 60 </w:t>
      </w:r>
      <w:r>
        <w:rPr>
          <w:rFonts w:hint="eastAsia" w:ascii="仿宋_GB2312" w:hAnsi="宋体" w:eastAsia="仿宋_GB2312"/>
          <w:sz w:val="28"/>
          <w:szCs w:val="28"/>
          <w:highlight w:val="none"/>
        </w:rPr>
        <w:t>分以上（含</w:t>
      </w:r>
      <w:r>
        <w:rPr>
          <w:rFonts w:ascii="仿宋_GB2312" w:hAnsi="宋体" w:eastAsia="仿宋_GB2312"/>
          <w:sz w:val="28"/>
          <w:szCs w:val="28"/>
          <w:highlight w:val="none"/>
        </w:rPr>
        <w:t xml:space="preserve"> 60 </w:t>
      </w:r>
      <w:r>
        <w:rPr>
          <w:rFonts w:hint="eastAsia" w:ascii="仿宋_GB2312" w:hAnsi="宋体" w:eastAsia="仿宋_GB2312"/>
          <w:sz w:val="28"/>
          <w:szCs w:val="28"/>
          <w:highlight w:val="none"/>
        </w:rPr>
        <w:t>分）、考查课程（科目）合格，可获得培养方案规定的学分。课程成绩由任课教师根据具体教学情况综合评定；其中可包括：课程设计项目、课堂讨论发言、案例分析报告、专题调研报告、文献阅读报告以及期中</w:t>
      </w:r>
      <w:r>
        <w:rPr>
          <w:rFonts w:ascii="仿宋_GB2312" w:hAnsi="宋体" w:eastAsia="仿宋_GB2312"/>
          <w:sz w:val="28"/>
          <w:szCs w:val="28"/>
          <w:highlight w:val="none"/>
        </w:rPr>
        <w:t>/</w:t>
      </w:r>
      <w:r>
        <w:rPr>
          <w:rFonts w:hint="eastAsia" w:ascii="仿宋_GB2312" w:hAnsi="宋体" w:eastAsia="仿宋_GB2312"/>
          <w:sz w:val="28"/>
          <w:szCs w:val="28"/>
          <w:highlight w:val="none"/>
        </w:rPr>
        <w:t>期末考试等因素综合评定。</w:t>
      </w:r>
    </w:p>
    <w:p w14:paraId="5853EE1E">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5</w:t>
      </w:r>
      <w:r>
        <w:rPr>
          <w:rFonts w:hint="eastAsia" w:ascii="仿宋_GB2312" w:hAnsi="宋体" w:eastAsia="仿宋_GB2312"/>
          <w:sz w:val="28"/>
          <w:szCs w:val="28"/>
          <w:highlight w:val="none"/>
        </w:rPr>
        <w:t>、课程考试成绩未达到合格要求者，根据课程情况可申请补考或重修，具体考核细则按《中山大学研究生学业考核管理办法》执行。</w:t>
      </w:r>
      <w:r>
        <w:rPr>
          <w:rFonts w:ascii="仿宋_GB2312" w:hAnsi="宋体" w:eastAsia="仿宋_GB2312"/>
          <w:sz w:val="28"/>
          <w:szCs w:val="28"/>
          <w:highlight w:val="none"/>
        </w:rPr>
        <w:t xml:space="preserve"> </w:t>
      </w:r>
    </w:p>
    <w:p w14:paraId="4211CD88">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6</w:t>
      </w:r>
      <w:r>
        <w:rPr>
          <w:rFonts w:hint="eastAsia" w:ascii="仿宋_GB2312" w:hAnsi="宋体" w:eastAsia="仿宋_GB2312"/>
          <w:sz w:val="28"/>
          <w:szCs w:val="28"/>
          <w:highlight w:val="none"/>
        </w:rPr>
        <w:t>、符合研究生院免修规定的研究生可免修英语。</w:t>
      </w:r>
    </w:p>
    <w:p w14:paraId="3C2C9D96">
      <w:pPr>
        <w:adjustRightInd w:val="0"/>
        <w:snapToGrid w:val="0"/>
        <w:spacing w:line="500" w:lineRule="exact"/>
        <w:ind w:firstLine="560" w:firstLineChars="200"/>
        <w:jc w:val="left"/>
        <w:rPr>
          <w:rFonts w:hint="eastAsia" w:ascii="仿宋_GB2312" w:hAnsi="宋体" w:eastAsia="仿宋_GB2312"/>
          <w:sz w:val="28"/>
          <w:szCs w:val="28"/>
          <w:highlight w:val="none"/>
        </w:rPr>
      </w:pPr>
    </w:p>
    <w:p w14:paraId="54A3F977">
      <w:pPr>
        <w:numPr>
          <w:ilvl w:val="0"/>
          <w:numId w:val="0"/>
        </w:numPr>
        <w:spacing w:line="500" w:lineRule="exact"/>
        <w:rPr>
          <w:rFonts w:eastAsia="黑体"/>
          <w:bCs/>
          <w:sz w:val="32"/>
          <w:szCs w:val="32"/>
          <w:highlight w:val="none"/>
        </w:rPr>
      </w:pPr>
      <w:r>
        <w:rPr>
          <w:rFonts w:hint="eastAsia" w:eastAsia="黑体"/>
          <w:bCs/>
          <w:sz w:val="32"/>
          <w:szCs w:val="32"/>
          <w:highlight w:val="none"/>
          <w:lang w:val="en-US" w:eastAsia="zh-CN"/>
        </w:rPr>
        <w:t>六、</w:t>
      </w:r>
      <w:r>
        <w:rPr>
          <w:rFonts w:eastAsia="黑体"/>
          <w:bCs/>
          <w:sz w:val="32"/>
          <w:szCs w:val="32"/>
          <w:highlight w:val="none"/>
        </w:rPr>
        <w:t>课程设置与学分要求</w:t>
      </w:r>
    </w:p>
    <w:p w14:paraId="319EC8D3">
      <w:pPr>
        <w:adjustRightInd w:val="0"/>
        <w:snapToGrid w:val="0"/>
        <w:spacing w:line="500" w:lineRule="exact"/>
        <w:ind w:firstLine="560" w:firstLineChars="200"/>
        <w:jc w:val="left"/>
        <w:rPr>
          <w:rFonts w:eastAsia="仿宋_GB2312"/>
          <w:sz w:val="28"/>
          <w:szCs w:val="28"/>
          <w:highlight w:val="none"/>
        </w:rPr>
      </w:pPr>
      <w:r>
        <w:rPr>
          <w:rFonts w:eastAsia="仿宋_GB2312"/>
          <w:sz w:val="28"/>
          <w:szCs w:val="28"/>
          <w:highlight w:val="none"/>
        </w:rPr>
        <w:t>1.学分要求：包括总学分和必修课总学分要求。</w:t>
      </w:r>
    </w:p>
    <w:p w14:paraId="2ACFD4A8">
      <w:pPr>
        <w:adjustRightInd w:val="0"/>
        <w:snapToGrid w:val="0"/>
        <w:spacing w:line="500" w:lineRule="exact"/>
        <w:ind w:firstLine="560" w:firstLineChars="200"/>
        <w:jc w:val="left"/>
        <w:rPr>
          <w:rFonts w:eastAsia="仿宋_GB2312"/>
          <w:sz w:val="28"/>
          <w:szCs w:val="28"/>
          <w:highlight w:val="none"/>
        </w:rPr>
      </w:pPr>
      <w:r>
        <w:rPr>
          <w:rFonts w:hint="eastAsia" w:eastAsia="仿宋_GB2312"/>
          <w:color w:val="000000" w:themeColor="text1"/>
          <w:sz w:val="28"/>
          <w:szCs w:val="28"/>
          <w:highlight w:val="none"/>
          <w14:textFill>
            <w14:solidFill>
              <w14:schemeClr w14:val="tx1"/>
            </w14:solidFill>
          </w14:textFill>
        </w:rPr>
        <w:t>总学分30学分，必修课不少于15学分</w:t>
      </w:r>
      <w:r>
        <w:rPr>
          <w:rFonts w:hint="eastAsia" w:eastAsia="仿宋_GB2312"/>
          <w:color w:val="000000" w:themeColor="text1"/>
          <w:sz w:val="28"/>
          <w:szCs w:val="28"/>
          <w:highlight w:val="none"/>
          <w:lang w:eastAsia="zh-CN"/>
          <w14:textFill>
            <w14:solidFill>
              <w14:schemeClr w14:val="tx1"/>
            </w14:solidFill>
          </w14:textFill>
        </w:rPr>
        <w:t>，</w:t>
      </w:r>
      <w:r>
        <w:rPr>
          <w:rFonts w:hint="eastAsia" w:eastAsia="仿宋_GB2312"/>
          <w:color w:val="000000" w:themeColor="text1"/>
          <w:sz w:val="28"/>
          <w:szCs w:val="28"/>
          <w:highlight w:val="none"/>
          <w:lang w:val="en-US" w:eastAsia="zh-CN"/>
          <w14:textFill>
            <w14:solidFill>
              <w14:schemeClr w14:val="tx1"/>
            </w14:solidFill>
          </w14:textFill>
        </w:rPr>
        <w:t>多选不限</w:t>
      </w:r>
      <w:r>
        <w:rPr>
          <w:rFonts w:hint="eastAsia" w:eastAsia="仿宋_GB2312"/>
          <w:color w:val="000000" w:themeColor="text1"/>
          <w:sz w:val="28"/>
          <w:szCs w:val="28"/>
          <w:highlight w:val="none"/>
          <w14:textFill>
            <w14:solidFill>
              <w14:schemeClr w14:val="tx1"/>
            </w14:solidFill>
          </w14:textFill>
        </w:rPr>
        <w:t>。</w:t>
      </w:r>
      <w:r>
        <w:rPr>
          <w:rFonts w:ascii="仿宋_GB2312" w:hAnsi="仿宋_GB2312" w:eastAsia="仿宋_GB2312" w:cs="仿宋_GB2312"/>
          <w:color w:val="000000" w:themeColor="text1"/>
          <w:sz w:val="28"/>
          <w:highlight w:val="none"/>
          <w14:textFill>
            <w14:solidFill>
              <w14:schemeClr w14:val="tx1"/>
            </w14:solidFill>
          </w14:textFill>
        </w:rPr>
        <w:t xml:space="preserve"> </w:t>
      </w:r>
    </w:p>
    <w:p w14:paraId="19DE98D2">
      <w:pPr>
        <w:numPr>
          <w:ilvl w:val="0"/>
          <w:numId w:val="1"/>
        </w:numPr>
        <w:spacing w:line="500" w:lineRule="exact"/>
        <w:ind w:firstLine="560" w:firstLineChars="200"/>
        <w:rPr>
          <w:rFonts w:eastAsia="仿宋_GB2312"/>
          <w:sz w:val="28"/>
          <w:szCs w:val="28"/>
          <w:highlight w:val="none"/>
        </w:rPr>
      </w:pPr>
      <w:r>
        <w:rPr>
          <w:rFonts w:eastAsia="仿宋_GB2312"/>
          <w:sz w:val="28"/>
          <w:szCs w:val="28"/>
          <w:highlight w:val="none"/>
        </w:rPr>
        <w:t>课程设置：</w:t>
      </w:r>
    </w:p>
    <w:p w14:paraId="61C0E038">
      <w:pPr>
        <w:spacing w:line="500" w:lineRule="exact"/>
        <w:rPr>
          <w:rFonts w:hint="default" w:eastAsia="仿宋_GB2312"/>
          <w:sz w:val="28"/>
          <w:szCs w:val="28"/>
          <w:highlight w:val="none"/>
          <w:lang w:val="en-US" w:eastAsia="zh-CN"/>
        </w:rPr>
      </w:pPr>
      <w:r>
        <w:rPr>
          <w:rFonts w:hint="eastAsia" w:eastAsia="仿宋_GB2312"/>
          <w:b/>
          <w:bCs/>
          <w:color w:val="000000" w:themeColor="text1"/>
          <w:sz w:val="24"/>
          <w:szCs w:val="24"/>
          <w:highlight w:val="none"/>
          <w:lang w:val="en-US" w:eastAsia="zh-CN"/>
          <w14:textFill>
            <w14:solidFill>
              <w14:schemeClr w14:val="tx1"/>
            </w14:solidFill>
          </w14:textFill>
        </w:rPr>
        <w:t>（注：计算机科学与技术硕士培养方案由计算机学院、人工智能学院和系统科学与工程学院三学院共同制定，课程设置涵盖三个学院的课程体系。此发布版本仅包含面向我院学生的课程。如需了解整个学位点的完整课程设置，可前往我院研究生教务办公室查阅。）</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612"/>
        <w:gridCol w:w="1035"/>
        <w:gridCol w:w="3240"/>
        <w:gridCol w:w="440"/>
        <w:gridCol w:w="470"/>
        <w:gridCol w:w="1608"/>
        <w:gridCol w:w="1247"/>
      </w:tblGrid>
      <w:tr w14:paraId="0EFBE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Align w:val="center"/>
          </w:tcPr>
          <w:p w14:paraId="19A5DA6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sz w:val="18"/>
                <w:szCs w:val="18"/>
                <w:highlight w:val="none"/>
                <w14:textFill>
                  <w14:solidFill>
                    <w14:schemeClr w14:val="tx1"/>
                  </w14:solidFill>
                </w14:textFill>
              </w:rPr>
              <w:t>课程属性</w:t>
            </w:r>
          </w:p>
        </w:tc>
        <w:tc>
          <w:tcPr>
            <w:tcW w:w="612" w:type="dxa"/>
            <w:vAlign w:val="center"/>
          </w:tcPr>
          <w:p w14:paraId="3009D209">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课程类别</w:t>
            </w:r>
          </w:p>
        </w:tc>
        <w:tc>
          <w:tcPr>
            <w:tcW w:w="1035" w:type="dxa"/>
            <w:vAlign w:val="center"/>
          </w:tcPr>
          <w:p w14:paraId="1A4C458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课程代码</w:t>
            </w:r>
          </w:p>
        </w:tc>
        <w:tc>
          <w:tcPr>
            <w:tcW w:w="3240" w:type="dxa"/>
            <w:vAlign w:val="center"/>
          </w:tcPr>
          <w:p w14:paraId="6641F40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课程名称/英文名称</w:t>
            </w:r>
          </w:p>
        </w:tc>
        <w:tc>
          <w:tcPr>
            <w:tcW w:w="440" w:type="dxa"/>
            <w:vAlign w:val="center"/>
          </w:tcPr>
          <w:p w14:paraId="2088CE14">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学时</w:t>
            </w:r>
          </w:p>
        </w:tc>
        <w:tc>
          <w:tcPr>
            <w:tcW w:w="470" w:type="dxa"/>
            <w:vAlign w:val="center"/>
          </w:tcPr>
          <w:p w14:paraId="340CDE6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学分</w:t>
            </w:r>
          </w:p>
        </w:tc>
        <w:tc>
          <w:tcPr>
            <w:tcW w:w="1608" w:type="dxa"/>
            <w:vAlign w:val="center"/>
          </w:tcPr>
          <w:p w14:paraId="5F45DD1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课程负责人</w:t>
            </w:r>
          </w:p>
        </w:tc>
        <w:tc>
          <w:tcPr>
            <w:tcW w:w="1247" w:type="dxa"/>
            <w:vAlign w:val="center"/>
          </w:tcPr>
          <w:p w14:paraId="605DF3C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备注</w:t>
            </w:r>
          </w:p>
        </w:tc>
      </w:tr>
      <w:tr w14:paraId="1951B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528" w:type="dxa"/>
            <w:vMerge w:val="restart"/>
            <w:textDirection w:val="tbRlV"/>
            <w:vAlign w:val="center"/>
          </w:tcPr>
          <w:p w14:paraId="0C80A5BC">
            <w:pPr>
              <w:ind w:left="113" w:right="113"/>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必修课</w:t>
            </w:r>
            <w:r>
              <w:rPr>
                <w:rFonts w:hint="eastAsia" w:eastAsia="仿宋_GB2312"/>
                <w:color w:val="000000" w:themeColor="text1"/>
                <w:kern w:val="0"/>
                <w:sz w:val="18"/>
                <w:szCs w:val="18"/>
                <w:highlight w:val="none"/>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不少于15</w:t>
            </w:r>
            <w:r>
              <w:rPr>
                <w:rFonts w:hint="eastAsia" w:eastAsia="仿宋_GB2312"/>
                <w:color w:val="000000" w:themeColor="text1"/>
                <w:kern w:val="0"/>
                <w:sz w:val="18"/>
                <w:szCs w:val="18"/>
                <w:highlight w:val="none"/>
                <w14:textFill>
                  <w14:solidFill>
                    <w14:schemeClr w14:val="tx1"/>
                  </w14:solidFill>
                </w14:textFill>
              </w:rPr>
              <w:t>学分）</w:t>
            </w:r>
          </w:p>
        </w:tc>
        <w:tc>
          <w:tcPr>
            <w:tcW w:w="612" w:type="dxa"/>
            <w:vMerge w:val="restart"/>
            <w:textDirection w:val="tbRlV"/>
          </w:tcPr>
          <w:p w14:paraId="041DD072">
            <w:pPr>
              <w:ind w:left="113" w:right="113"/>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公共课</w:t>
            </w:r>
            <w:r>
              <w:rPr>
                <w:rFonts w:hint="eastAsia" w:eastAsia="仿宋_GB2312"/>
                <w:color w:val="000000" w:themeColor="text1"/>
                <w:kern w:val="0"/>
                <w:sz w:val="18"/>
                <w:szCs w:val="18"/>
                <w:highlight w:val="none"/>
                <w14:textFill>
                  <w14:solidFill>
                    <w14:schemeClr w14:val="tx1"/>
                  </w14:solidFill>
                </w14:textFill>
              </w:rPr>
              <w:t>（5学分）</w:t>
            </w:r>
          </w:p>
        </w:tc>
        <w:tc>
          <w:tcPr>
            <w:tcW w:w="1035" w:type="dxa"/>
            <w:vAlign w:val="center"/>
          </w:tcPr>
          <w:p w14:paraId="4A9F576C">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MAR5001</w:t>
            </w:r>
          </w:p>
        </w:tc>
        <w:tc>
          <w:tcPr>
            <w:tcW w:w="3240" w:type="dxa"/>
            <w:vAlign w:val="center"/>
          </w:tcPr>
          <w:p w14:paraId="3A34CC02">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新时代中国特色社会主义理论与实践</w:t>
            </w:r>
          </w:p>
          <w:p w14:paraId="51B780BE">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Theory and Practice of Socialism with Chinese Characteristics for a New Era</w:t>
            </w:r>
          </w:p>
        </w:tc>
        <w:tc>
          <w:tcPr>
            <w:tcW w:w="440" w:type="dxa"/>
            <w:vAlign w:val="center"/>
          </w:tcPr>
          <w:p w14:paraId="33EC6D7F">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70" w:type="dxa"/>
            <w:vAlign w:val="center"/>
          </w:tcPr>
          <w:p w14:paraId="558397BF">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608" w:type="dxa"/>
            <w:vAlign w:val="center"/>
          </w:tcPr>
          <w:p w14:paraId="7D532901">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马克思主义学院</w:t>
            </w:r>
          </w:p>
        </w:tc>
        <w:tc>
          <w:tcPr>
            <w:tcW w:w="1247" w:type="dxa"/>
            <w:vAlign w:val="center"/>
          </w:tcPr>
          <w:p w14:paraId="2F43A965">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7B69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46490244">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71695E7E">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79C9067">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MAR5002</w:t>
            </w:r>
          </w:p>
        </w:tc>
        <w:tc>
          <w:tcPr>
            <w:tcW w:w="3240" w:type="dxa"/>
            <w:vAlign w:val="center"/>
          </w:tcPr>
          <w:p w14:paraId="0300ABCC">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自然辩证法概论</w:t>
            </w:r>
          </w:p>
          <w:p w14:paraId="01DCC9B3">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Dialectics of Nature</w:t>
            </w:r>
          </w:p>
        </w:tc>
        <w:tc>
          <w:tcPr>
            <w:tcW w:w="440" w:type="dxa"/>
            <w:vAlign w:val="center"/>
          </w:tcPr>
          <w:p w14:paraId="1110AE16">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18</w:t>
            </w:r>
          </w:p>
        </w:tc>
        <w:tc>
          <w:tcPr>
            <w:tcW w:w="470" w:type="dxa"/>
            <w:vAlign w:val="center"/>
          </w:tcPr>
          <w:p w14:paraId="01BE1A6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w:t>
            </w:r>
          </w:p>
        </w:tc>
        <w:tc>
          <w:tcPr>
            <w:tcW w:w="1608" w:type="dxa"/>
            <w:vAlign w:val="center"/>
          </w:tcPr>
          <w:p w14:paraId="1BD4A93A">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马克思主义学院</w:t>
            </w:r>
          </w:p>
        </w:tc>
        <w:tc>
          <w:tcPr>
            <w:tcW w:w="1247" w:type="dxa"/>
            <w:vMerge w:val="restart"/>
            <w:vAlign w:val="center"/>
          </w:tcPr>
          <w:p w14:paraId="50F5DAD0">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二选一</w:t>
            </w:r>
          </w:p>
        </w:tc>
      </w:tr>
      <w:tr w14:paraId="142BB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6B0CD8B7">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5CDA6BC3">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73BDD2A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MAR5003</w:t>
            </w:r>
          </w:p>
        </w:tc>
        <w:tc>
          <w:tcPr>
            <w:tcW w:w="3240" w:type="dxa"/>
            <w:vAlign w:val="center"/>
          </w:tcPr>
          <w:p w14:paraId="1E28731B">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马克思主义与社会科学方法论Marxism and The Methodology of Social Science</w:t>
            </w:r>
          </w:p>
        </w:tc>
        <w:tc>
          <w:tcPr>
            <w:tcW w:w="440" w:type="dxa"/>
            <w:vAlign w:val="center"/>
          </w:tcPr>
          <w:p w14:paraId="2508991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18</w:t>
            </w:r>
          </w:p>
        </w:tc>
        <w:tc>
          <w:tcPr>
            <w:tcW w:w="470" w:type="dxa"/>
            <w:vAlign w:val="center"/>
          </w:tcPr>
          <w:p w14:paraId="33BCF59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w:t>
            </w:r>
          </w:p>
        </w:tc>
        <w:tc>
          <w:tcPr>
            <w:tcW w:w="1608" w:type="dxa"/>
            <w:vAlign w:val="center"/>
          </w:tcPr>
          <w:p w14:paraId="563AEA14">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马克思主义学院</w:t>
            </w:r>
          </w:p>
        </w:tc>
        <w:tc>
          <w:tcPr>
            <w:tcW w:w="1247" w:type="dxa"/>
            <w:vMerge w:val="continue"/>
            <w:vAlign w:val="center"/>
          </w:tcPr>
          <w:p w14:paraId="19BC5175">
            <w:pPr>
              <w:jc w:val="center"/>
              <w:rPr>
                <w:rFonts w:eastAsia="仿宋_GB2312"/>
                <w:color w:val="000000" w:themeColor="text1"/>
                <w:kern w:val="0"/>
                <w:sz w:val="18"/>
                <w:szCs w:val="18"/>
                <w:highlight w:val="none"/>
                <w14:textFill>
                  <w14:solidFill>
                    <w14:schemeClr w14:val="tx1"/>
                  </w14:solidFill>
                </w14:textFill>
              </w:rPr>
            </w:pPr>
          </w:p>
        </w:tc>
      </w:tr>
      <w:tr w14:paraId="08833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2B09943F">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2A7D775F">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7F56B88">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FL5015</w:t>
            </w:r>
          </w:p>
        </w:tc>
        <w:tc>
          <w:tcPr>
            <w:tcW w:w="3240" w:type="dxa"/>
            <w:vAlign w:val="center"/>
          </w:tcPr>
          <w:p w14:paraId="611F570D">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第一外国语（英语）</w:t>
            </w:r>
          </w:p>
          <w:p w14:paraId="7CFB5C60">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First Foreign Language(English)</w:t>
            </w:r>
          </w:p>
        </w:tc>
        <w:tc>
          <w:tcPr>
            <w:tcW w:w="440" w:type="dxa"/>
            <w:vAlign w:val="center"/>
          </w:tcPr>
          <w:p w14:paraId="013351E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70" w:type="dxa"/>
            <w:vAlign w:val="center"/>
          </w:tcPr>
          <w:p w14:paraId="2ADC778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1608" w:type="dxa"/>
            <w:vAlign w:val="center"/>
          </w:tcPr>
          <w:p w14:paraId="57BF3169">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外国语学院</w:t>
            </w:r>
          </w:p>
        </w:tc>
        <w:tc>
          <w:tcPr>
            <w:tcW w:w="1247" w:type="dxa"/>
            <w:vAlign w:val="center"/>
          </w:tcPr>
          <w:p w14:paraId="29294EB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1B5A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6410C91A">
            <w:pPr>
              <w:rPr>
                <w:rFonts w:eastAsia="仿宋_GB2312"/>
                <w:color w:val="000000" w:themeColor="text1"/>
                <w:kern w:val="0"/>
                <w:sz w:val="18"/>
                <w:szCs w:val="18"/>
                <w:highlight w:val="none"/>
                <w14:textFill>
                  <w14:solidFill>
                    <w14:schemeClr w14:val="tx1"/>
                  </w14:solidFill>
                </w14:textFill>
              </w:rPr>
            </w:pPr>
          </w:p>
        </w:tc>
        <w:tc>
          <w:tcPr>
            <w:tcW w:w="612" w:type="dxa"/>
            <w:vMerge w:val="restart"/>
            <w:textDirection w:val="tbRlV"/>
          </w:tcPr>
          <w:p w14:paraId="7A3303EC">
            <w:pPr>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专业基础</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不少于7学分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035" w:type="dxa"/>
            <w:vAlign w:val="center"/>
          </w:tcPr>
          <w:p w14:paraId="5BE5AB7D">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DCS5709</w:t>
            </w:r>
          </w:p>
        </w:tc>
        <w:tc>
          <w:tcPr>
            <w:tcW w:w="3240" w:type="dxa"/>
            <w:vAlign w:val="center"/>
          </w:tcPr>
          <w:p w14:paraId="75AEC0A7">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学术规范与论文写作</w:t>
            </w:r>
          </w:p>
          <w:p w14:paraId="0F8F7A49">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Academic Norms and Thesis Writing</w:t>
            </w:r>
          </w:p>
        </w:tc>
        <w:tc>
          <w:tcPr>
            <w:tcW w:w="440" w:type="dxa"/>
            <w:vAlign w:val="center"/>
          </w:tcPr>
          <w:p w14:paraId="7EFA1600">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70" w:type="dxa"/>
            <w:vAlign w:val="center"/>
          </w:tcPr>
          <w:p w14:paraId="56D15623">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1608" w:type="dxa"/>
            <w:vAlign w:val="center"/>
          </w:tcPr>
          <w:p w14:paraId="258FA8CE">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规定必修 导师组</w:t>
            </w:r>
          </w:p>
        </w:tc>
        <w:tc>
          <w:tcPr>
            <w:tcW w:w="1247" w:type="dxa"/>
            <w:vAlign w:val="center"/>
          </w:tcPr>
          <w:p w14:paraId="7C29DAC2">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p w14:paraId="38A3F2E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0BEBD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24DF5548">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52C851ED">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20105A4">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DCS5211</w:t>
            </w:r>
          </w:p>
        </w:tc>
        <w:tc>
          <w:tcPr>
            <w:tcW w:w="3240" w:type="dxa"/>
            <w:vAlign w:val="center"/>
          </w:tcPr>
          <w:p w14:paraId="07859DC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高级人工智能</w:t>
            </w:r>
          </w:p>
          <w:p w14:paraId="6820DF75">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Artificial Intelligence</w:t>
            </w:r>
          </w:p>
        </w:tc>
        <w:tc>
          <w:tcPr>
            <w:tcW w:w="440" w:type="dxa"/>
            <w:vAlign w:val="center"/>
          </w:tcPr>
          <w:p w14:paraId="3E056AAD">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54</w:t>
            </w:r>
          </w:p>
        </w:tc>
        <w:tc>
          <w:tcPr>
            <w:tcW w:w="470" w:type="dxa"/>
            <w:vAlign w:val="center"/>
          </w:tcPr>
          <w:p w14:paraId="5E4AEF17">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w:t>
            </w:r>
          </w:p>
        </w:tc>
        <w:tc>
          <w:tcPr>
            <w:tcW w:w="1608" w:type="dxa"/>
            <w:vAlign w:val="center"/>
          </w:tcPr>
          <w:p w14:paraId="1F9F0F3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王甲海、潘嵘、饶洋辉、林</w:t>
            </w:r>
            <w:r>
              <w:rPr>
                <w:rFonts w:hint="eastAsia" w:ascii="微软雅黑" w:hAnsi="微软雅黑" w:eastAsia="微软雅黑" w:cs="微软雅黑"/>
                <w:kern w:val="0"/>
                <w:sz w:val="18"/>
                <w:szCs w:val="18"/>
              </w:rPr>
              <w:t>倞</w:t>
            </w:r>
            <w:r>
              <w:rPr>
                <w:rFonts w:hint="eastAsia" w:eastAsia="仿宋_GB2312"/>
                <w:kern w:val="0"/>
                <w:sz w:val="18"/>
                <w:szCs w:val="18"/>
              </w:rPr>
              <w:t>、李冠彬、卓汉逵、赖韩江、苏勤亮、梁上松、曾坤、吴贺俊</w:t>
            </w:r>
          </w:p>
        </w:tc>
        <w:tc>
          <w:tcPr>
            <w:tcW w:w="1247" w:type="dxa"/>
            <w:vAlign w:val="center"/>
          </w:tcPr>
          <w:p w14:paraId="47CF410F">
            <w:pPr>
              <w:ind w:firstLine="360" w:firstLineChars="200"/>
              <w:jc w:val="both"/>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p w14:paraId="5F816B19">
            <w:pPr>
              <w:ind w:firstLine="180" w:firstLineChars="100"/>
              <w:jc w:val="both"/>
              <w:rPr>
                <w:rFonts w:hint="default"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（必选）</w:t>
            </w:r>
          </w:p>
        </w:tc>
      </w:tr>
      <w:tr w14:paraId="35628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1A031DF9">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1503FCA4">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4B1BC612">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DCS5718</w:t>
            </w:r>
          </w:p>
        </w:tc>
        <w:tc>
          <w:tcPr>
            <w:tcW w:w="3240" w:type="dxa"/>
            <w:vAlign w:val="center"/>
          </w:tcPr>
          <w:p w14:paraId="7FFB93A1">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高等工程数学</w:t>
            </w:r>
          </w:p>
          <w:p w14:paraId="790F0BA3">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w:t>
            </w:r>
            <w:r>
              <w:rPr>
                <w:rFonts w:hint="eastAsia" w:eastAsia="仿宋_GB2312"/>
                <w:color w:val="000000" w:themeColor="text1"/>
                <w:kern w:val="0"/>
                <w:sz w:val="18"/>
                <w:szCs w:val="18"/>
                <w:highlight w:val="none"/>
                <w:lang w:val="en-US" w:eastAsia="zh-CN"/>
                <w14:textFill>
                  <w14:solidFill>
                    <w14:schemeClr w14:val="tx1"/>
                  </w14:solidFill>
                </w14:textFill>
              </w:rPr>
              <w:t xml:space="preserve"> </w:t>
            </w:r>
            <w:r>
              <w:rPr>
                <w:rFonts w:eastAsia="仿宋_GB2312"/>
                <w:color w:val="000000" w:themeColor="text1"/>
                <w:kern w:val="0"/>
                <w:sz w:val="18"/>
                <w:szCs w:val="18"/>
                <w:highlight w:val="none"/>
                <w14:textFill>
                  <w14:solidFill>
                    <w14:schemeClr w14:val="tx1"/>
                  </w14:solidFill>
                </w14:textFill>
              </w:rPr>
              <w:t>Engineering Mathematics</w:t>
            </w:r>
          </w:p>
        </w:tc>
        <w:tc>
          <w:tcPr>
            <w:tcW w:w="440" w:type="dxa"/>
            <w:vAlign w:val="center"/>
          </w:tcPr>
          <w:p w14:paraId="5F97630C">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54</w:t>
            </w:r>
          </w:p>
        </w:tc>
        <w:tc>
          <w:tcPr>
            <w:tcW w:w="470" w:type="dxa"/>
            <w:vAlign w:val="center"/>
          </w:tcPr>
          <w:p w14:paraId="6A72C31B">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3</w:t>
            </w:r>
          </w:p>
        </w:tc>
        <w:tc>
          <w:tcPr>
            <w:tcW w:w="1608" w:type="dxa"/>
            <w:vAlign w:val="center"/>
          </w:tcPr>
          <w:p w14:paraId="6DEF75EA">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杨宏奇、马啸</w:t>
            </w:r>
            <w:r>
              <w:rPr>
                <w:rFonts w:hint="eastAsia" w:eastAsia="仿宋_GB2312"/>
                <w:color w:val="000000" w:themeColor="text1"/>
                <w:kern w:val="0"/>
                <w:sz w:val="18"/>
                <w:szCs w:val="18"/>
                <w:highlight w:val="none"/>
                <w:lang w:val="en-US" w:eastAsia="zh-CN"/>
                <w14:textFill>
                  <w14:solidFill>
                    <w14:schemeClr w14:val="tx1"/>
                  </w14:solidFill>
                </w14:textFill>
              </w:rPr>
              <w:t>等</w:t>
            </w:r>
          </w:p>
        </w:tc>
        <w:tc>
          <w:tcPr>
            <w:tcW w:w="1247" w:type="dxa"/>
            <w:vAlign w:val="center"/>
          </w:tcPr>
          <w:p w14:paraId="1735F648">
            <w:pPr>
              <w:ind w:firstLine="180" w:firstLineChars="100"/>
              <w:jc w:val="left"/>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秋、春</w:t>
            </w:r>
          </w:p>
          <w:p w14:paraId="260218E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（数理课5选1 必选）</w:t>
            </w:r>
          </w:p>
        </w:tc>
      </w:tr>
      <w:tr w14:paraId="048A3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8" w:type="dxa"/>
            <w:vMerge w:val="continue"/>
            <w:vAlign w:val="center"/>
          </w:tcPr>
          <w:p w14:paraId="320B2494">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345BF7A6">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7435886">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DCS5708</w:t>
            </w:r>
          </w:p>
        </w:tc>
        <w:tc>
          <w:tcPr>
            <w:tcW w:w="3240" w:type="dxa"/>
            <w:vAlign w:val="center"/>
          </w:tcPr>
          <w:p w14:paraId="7B5354F3">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学术前沿讲座Ⅰ</w:t>
            </w:r>
          </w:p>
          <w:p w14:paraId="46D6D068">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Lectures on the frontiers of learning</w:t>
            </w:r>
            <w:r>
              <w:rPr>
                <w:rFonts w:hint="eastAsia" w:eastAsia="仿宋_GB2312"/>
                <w:color w:val="000000" w:themeColor="text1"/>
                <w:kern w:val="0"/>
                <w:sz w:val="18"/>
                <w:szCs w:val="18"/>
                <w:highlight w:val="none"/>
                <w:lang w:val="en-US" w:eastAsia="zh-CN"/>
                <w14:textFill>
                  <w14:solidFill>
                    <w14:schemeClr w14:val="tx1"/>
                  </w14:solidFill>
                </w14:textFill>
              </w:rPr>
              <w:t xml:space="preserve"> </w:t>
            </w:r>
            <w:r>
              <w:rPr>
                <w:rFonts w:hint="eastAsia" w:eastAsia="仿宋_GB2312"/>
                <w:color w:val="000000" w:themeColor="text1"/>
                <w:kern w:val="0"/>
                <w:sz w:val="18"/>
                <w:szCs w:val="18"/>
                <w:highlight w:val="none"/>
                <w14:textFill>
                  <w14:solidFill>
                    <w14:schemeClr w14:val="tx1"/>
                  </w14:solidFill>
                </w14:textFill>
              </w:rPr>
              <w:t>Ⅰ</w:t>
            </w:r>
          </w:p>
        </w:tc>
        <w:tc>
          <w:tcPr>
            <w:tcW w:w="440" w:type="dxa"/>
            <w:vAlign w:val="center"/>
          </w:tcPr>
          <w:p w14:paraId="7FCD64F6">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36</w:t>
            </w:r>
          </w:p>
        </w:tc>
        <w:tc>
          <w:tcPr>
            <w:tcW w:w="470" w:type="dxa"/>
            <w:vAlign w:val="center"/>
          </w:tcPr>
          <w:p w14:paraId="3B179D22">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2</w:t>
            </w:r>
          </w:p>
        </w:tc>
        <w:tc>
          <w:tcPr>
            <w:tcW w:w="1608" w:type="dxa"/>
            <w:vAlign w:val="center"/>
          </w:tcPr>
          <w:p w14:paraId="3C25C6BD">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导师组</w:t>
            </w:r>
          </w:p>
        </w:tc>
        <w:tc>
          <w:tcPr>
            <w:tcW w:w="1247" w:type="dxa"/>
            <w:vAlign w:val="center"/>
          </w:tcPr>
          <w:p w14:paraId="2EDCBD8A">
            <w:pPr>
              <w:ind w:firstLine="180" w:firstLineChars="100"/>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秋</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14:textFill>
                  <w14:solidFill>
                    <w14:schemeClr w14:val="tx1"/>
                  </w14:solidFill>
                </w14:textFill>
              </w:rPr>
              <w:t>春</w:t>
            </w:r>
          </w:p>
          <w:p w14:paraId="04A79E74">
            <w:pPr>
              <w:ind w:firstLine="180" w:firstLineChars="100"/>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必选</w:t>
            </w:r>
            <w:r>
              <w:rPr>
                <w:rFonts w:hint="eastAsia" w:eastAsia="仿宋_GB2312"/>
                <w:color w:val="000000" w:themeColor="text1"/>
                <w:kern w:val="0"/>
                <w:sz w:val="18"/>
                <w:szCs w:val="18"/>
                <w:highlight w:val="none"/>
                <w:lang w:eastAsia="zh-CN"/>
                <w14:textFill>
                  <w14:solidFill>
                    <w14:schemeClr w14:val="tx1"/>
                  </w14:solidFill>
                </w14:textFill>
              </w:rPr>
              <w:t>）</w:t>
            </w:r>
          </w:p>
        </w:tc>
      </w:tr>
      <w:tr w14:paraId="39EDF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325F5CCE">
            <w:pPr>
              <w:rPr>
                <w:rFonts w:eastAsia="仿宋_GB2312"/>
                <w:color w:val="000000" w:themeColor="text1"/>
                <w:kern w:val="0"/>
                <w:sz w:val="18"/>
                <w:szCs w:val="18"/>
                <w:highlight w:val="none"/>
                <w14:textFill>
                  <w14:solidFill>
                    <w14:schemeClr w14:val="tx1"/>
                  </w14:solidFill>
                </w14:textFill>
              </w:rPr>
            </w:pPr>
          </w:p>
        </w:tc>
        <w:tc>
          <w:tcPr>
            <w:tcW w:w="612" w:type="dxa"/>
            <w:vMerge w:val="restart"/>
            <w:textDirection w:val="tbRlV"/>
          </w:tcPr>
          <w:p w14:paraId="27CA3305">
            <w:pPr>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专业方向</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建议3学分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035" w:type="dxa"/>
            <w:vAlign w:val="center"/>
          </w:tcPr>
          <w:p w14:paraId="00DBA17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DCS5210</w:t>
            </w:r>
          </w:p>
        </w:tc>
        <w:tc>
          <w:tcPr>
            <w:tcW w:w="3240" w:type="dxa"/>
            <w:vAlign w:val="center"/>
          </w:tcPr>
          <w:p w14:paraId="7567F09D">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高级算法设计与分析</w:t>
            </w:r>
          </w:p>
          <w:p w14:paraId="2748AFD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Algorithms and Programming Techniques</w:t>
            </w:r>
          </w:p>
        </w:tc>
        <w:tc>
          <w:tcPr>
            <w:tcW w:w="440" w:type="dxa"/>
            <w:vAlign w:val="center"/>
          </w:tcPr>
          <w:p w14:paraId="58026E79">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54</w:t>
            </w:r>
          </w:p>
        </w:tc>
        <w:tc>
          <w:tcPr>
            <w:tcW w:w="470" w:type="dxa"/>
            <w:vAlign w:val="center"/>
          </w:tcPr>
          <w:p w14:paraId="1D0021C7">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w:t>
            </w:r>
          </w:p>
        </w:tc>
        <w:tc>
          <w:tcPr>
            <w:tcW w:w="1608" w:type="dxa"/>
            <w:vAlign w:val="center"/>
          </w:tcPr>
          <w:p w14:paraId="3B6A8593">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凌应标、戴智明、张子臻、冯剑琳、林瀚</w:t>
            </w:r>
          </w:p>
        </w:tc>
        <w:tc>
          <w:tcPr>
            <w:tcW w:w="1247" w:type="dxa"/>
            <w:vAlign w:val="center"/>
          </w:tcPr>
          <w:p w14:paraId="6DBEAFDC">
            <w:pPr>
              <w:jc w:val="cente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p w14:paraId="6845FDC5">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（必选）</w:t>
            </w:r>
          </w:p>
        </w:tc>
      </w:tr>
      <w:tr w14:paraId="58BA1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528" w:type="dxa"/>
            <w:vMerge w:val="continue"/>
            <w:vAlign w:val="center"/>
          </w:tcPr>
          <w:p w14:paraId="4FB0A237">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5FB2AA13">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713940E7">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DCS5204</w:t>
            </w:r>
          </w:p>
        </w:tc>
        <w:tc>
          <w:tcPr>
            <w:tcW w:w="3240" w:type="dxa"/>
            <w:vAlign w:val="center"/>
          </w:tcPr>
          <w:p w14:paraId="490E55F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高级计算机体系结构</w:t>
            </w:r>
          </w:p>
          <w:p w14:paraId="26C45EB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Advanced Computer Architecture</w:t>
            </w:r>
          </w:p>
        </w:tc>
        <w:tc>
          <w:tcPr>
            <w:tcW w:w="440" w:type="dxa"/>
            <w:vAlign w:val="center"/>
          </w:tcPr>
          <w:p w14:paraId="136290CC">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54</w:t>
            </w:r>
          </w:p>
        </w:tc>
        <w:tc>
          <w:tcPr>
            <w:tcW w:w="470" w:type="dxa"/>
            <w:vAlign w:val="center"/>
          </w:tcPr>
          <w:p w14:paraId="028807E9">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w:t>
            </w:r>
            <w:bookmarkStart w:id="2" w:name="_GoBack"/>
            <w:bookmarkEnd w:id="2"/>
          </w:p>
        </w:tc>
        <w:tc>
          <w:tcPr>
            <w:tcW w:w="1608" w:type="dxa"/>
            <w:vAlign w:val="center"/>
          </w:tcPr>
          <w:p w14:paraId="32996E3E">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陈志广、吴迪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黄聃、张献伟、胡淼</w:t>
            </w:r>
          </w:p>
        </w:tc>
        <w:tc>
          <w:tcPr>
            <w:tcW w:w="1247" w:type="dxa"/>
            <w:vAlign w:val="center"/>
          </w:tcPr>
          <w:p w14:paraId="4154762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p w14:paraId="4EE228F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08C97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512AF87A">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4691FE9E">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0ABD2E4">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DCS5716</w:t>
            </w:r>
          </w:p>
        </w:tc>
        <w:tc>
          <w:tcPr>
            <w:tcW w:w="3240" w:type="dxa"/>
            <w:vAlign w:val="center"/>
          </w:tcPr>
          <w:p w14:paraId="29F15F62">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模式识别与计算机视觉</w:t>
            </w:r>
          </w:p>
          <w:p w14:paraId="0FAF24D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pattern recognition and computer vision</w:t>
            </w:r>
          </w:p>
        </w:tc>
        <w:tc>
          <w:tcPr>
            <w:tcW w:w="440" w:type="dxa"/>
            <w:vAlign w:val="center"/>
          </w:tcPr>
          <w:p w14:paraId="4DA35475">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54</w:t>
            </w:r>
          </w:p>
        </w:tc>
        <w:tc>
          <w:tcPr>
            <w:tcW w:w="470" w:type="dxa"/>
            <w:vAlign w:val="center"/>
          </w:tcPr>
          <w:p w14:paraId="5921D960">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3</w:t>
            </w:r>
          </w:p>
        </w:tc>
        <w:tc>
          <w:tcPr>
            <w:tcW w:w="1608" w:type="dxa"/>
            <w:vAlign w:val="center"/>
          </w:tcPr>
          <w:p w14:paraId="6A9EC672">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郑伟诗、杨猛、郑慧诚、胡建芳、马锦华、王瑞轩</w:t>
            </w:r>
            <w:r>
              <w:rPr>
                <w:rFonts w:hint="eastAsia" w:eastAsia="仿宋_GB2312"/>
                <w:kern w:val="0"/>
                <w:sz w:val="18"/>
                <w:szCs w:val="18"/>
                <w:lang w:eastAsia="zh-CN"/>
              </w:rPr>
              <w:t>、</w:t>
            </w:r>
            <w:r>
              <w:rPr>
                <w:rFonts w:hint="eastAsia" w:eastAsia="仿宋_GB2312"/>
                <w:kern w:val="0"/>
                <w:sz w:val="18"/>
                <w:szCs w:val="18"/>
                <w:lang w:val="en-US" w:eastAsia="zh-CN"/>
              </w:rPr>
              <w:t>王昌栋</w:t>
            </w:r>
          </w:p>
        </w:tc>
        <w:tc>
          <w:tcPr>
            <w:tcW w:w="1247" w:type="dxa"/>
            <w:vAlign w:val="center"/>
          </w:tcPr>
          <w:p w14:paraId="6F57528F">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35C09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0B5808F1">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0C4A6936">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6A92C89">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DCS5220</w:t>
            </w:r>
          </w:p>
          <w:p w14:paraId="786A3A3E">
            <w:pPr>
              <w:jc w:val="both"/>
              <w:rPr>
                <w:rFonts w:hint="eastAsia" w:eastAsia="仿宋_GB2312"/>
                <w:color w:val="000000" w:themeColor="text1"/>
                <w:kern w:val="0"/>
                <w:sz w:val="18"/>
                <w:szCs w:val="18"/>
                <w:highlight w:val="none"/>
                <w:lang w:val="en-US" w:eastAsia="zh-CN"/>
                <w14:textFill>
                  <w14:solidFill>
                    <w14:schemeClr w14:val="tx1"/>
                  </w14:solidFill>
                </w14:textFill>
              </w:rPr>
            </w:pPr>
          </w:p>
        </w:tc>
        <w:tc>
          <w:tcPr>
            <w:tcW w:w="3240" w:type="dxa"/>
            <w:vAlign w:val="center"/>
          </w:tcPr>
          <w:p w14:paraId="62985B2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高级网络与信息安全技术</w:t>
            </w:r>
          </w:p>
          <w:p w14:paraId="6635944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Network and Information Security Technology</w:t>
            </w:r>
          </w:p>
        </w:tc>
        <w:tc>
          <w:tcPr>
            <w:tcW w:w="440" w:type="dxa"/>
            <w:vAlign w:val="center"/>
          </w:tcPr>
          <w:p w14:paraId="00C49878">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54</w:t>
            </w:r>
          </w:p>
        </w:tc>
        <w:tc>
          <w:tcPr>
            <w:tcW w:w="470" w:type="dxa"/>
            <w:vAlign w:val="center"/>
          </w:tcPr>
          <w:p w14:paraId="7CF81BC1">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w:t>
            </w:r>
          </w:p>
        </w:tc>
        <w:tc>
          <w:tcPr>
            <w:tcW w:w="1608" w:type="dxa"/>
            <w:vAlign w:val="center"/>
          </w:tcPr>
          <w:p w14:paraId="4449CE37">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郑培嘉、卢伟、谢逸</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温武少</w:t>
            </w:r>
          </w:p>
        </w:tc>
        <w:tc>
          <w:tcPr>
            <w:tcW w:w="1247" w:type="dxa"/>
            <w:vAlign w:val="center"/>
          </w:tcPr>
          <w:p w14:paraId="3E210C6F">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3C145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3B987DE8">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7B235DB3">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0F6F18CE">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DCS5225</w:t>
            </w:r>
          </w:p>
        </w:tc>
        <w:tc>
          <w:tcPr>
            <w:tcW w:w="3240" w:type="dxa"/>
            <w:vAlign w:val="center"/>
          </w:tcPr>
          <w:p w14:paraId="23FB478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数据挖掘</w:t>
            </w:r>
          </w:p>
          <w:p w14:paraId="3C222532">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Data Mining</w:t>
            </w:r>
          </w:p>
        </w:tc>
        <w:tc>
          <w:tcPr>
            <w:tcW w:w="440" w:type="dxa"/>
            <w:vAlign w:val="center"/>
          </w:tcPr>
          <w:p w14:paraId="7E4BF38C">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36</w:t>
            </w:r>
          </w:p>
        </w:tc>
        <w:tc>
          <w:tcPr>
            <w:tcW w:w="470" w:type="dxa"/>
            <w:vAlign w:val="center"/>
          </w:tcPr>
          <w:p w14:paraId="1A12D6ED">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2</w:t>
            </w:r>
          </w:p>
        </w:tc>
        <w:tc>
          <w:tcPr>
            <w:tcW w:w="1608" w:type="dxa"/>
            <w:vAlign w:val="center"/>
          </w:tcPr>
          <w:p w14:paraId="5F2D948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潘嵘、梁上松、刘玉葆、赖韩江、王昌栋、陈林</w:t>
            </w:r>
          </w:p>
        </w:tc>
        <w:tc>
          <w:tcPr>
            <w:tcW w:w="1247" w:type="dxa"/>
            <w:vAlign w:val="center"/>
          </w:tcPr>
          <w:p w14:paraId="534D33B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3737F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vAlign w:val="center"/>
          </w:tcPr>
          <w:p w14:paraId="5536DD59">
            <w:pPr>
              <w:rPr>
                <w:rFonts w:eastAsia="仿宋_GB2312"/>
                <w:color w:val="000000" w:themeColor="text1"/>
                <w:kern w:val="0"/>
                <w:sz w:val="18"/>
                <w:szCs w:val="18"/>
                <w:highlight w:val="none"/>
                <w14:textFill>
                  <w14:solidFill>
                    <w14:schemeClr w14:val="tx1"/>
                  </w14:solidFill>
                </w14:textFill>
              </w:rPr>
            </w:pPr>
          </w:p>
        </w:tc>
        <w:tc>
          <w:tcPr>
            <w:tcW w:w="612" w:type="dxa"/>
            <w:vMerge w:val="continue"/>
            <w:textDirection w:val="tbRlV"/>
          </w:tcPr>
          <w:p w14:paraId="236C2905">
            <w:pPr>
              <w:ind w:left="113" w:right="113"/>
              <w:jc w:val="cente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9EB369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DCS5212</w:t>
            </w:r>
          </w:p>
        </w:tc>
        <w:tc>
          <w:tcPr>
            <w:tcW w:w="3240" w:type="dxa"/>
            <w:vAlign w:val="center"/>
          </w:tcPr>
          <w:p w14:paraId="67F950D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高级计算机网络</w:t>
            </w:r>
          </w:p>
          <w:p w14:paraId="4A7C2F9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Computer Networks</w:t>
            </w:r>
          </w:p>
        </w:tc>
        <w:tc>
          <w:tcPr>
            <w:tcW w:w="440" w:type="dxa"/>
            <w:vAlign w:val="center"/>
          </w:tcPr>
          <w:p w14:paraId="1A16F6E3">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54</w:t>
            </w:r>
          </w:p>
        </w:tc>
        <w:tc>
          <w:tcPr>
            <w:tcW w:w="470" w:type="dxa"/>
            <w:vAlign w:val="center"/>
          </w:tcPr>
          <w:p w14:paraId="0EE5114B">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w:t>
            </w:r>
          </w:p>
        </w:tc>
        <w:tc>
          <w:tcPr>
            <w:tcW w:w="1608" w:type="dxa"/>
            <w:vAlign w:val="center"/>
          </w:tcPr>
          <w:p w14:paraId="464499F6">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温武少、张晓溪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黄倩怡、陈林、谢逸</w:t>
            </w:r>
          </w:p>
        </w:tc>
        <w:tc>
          <w:tcPr>
            <w:tcW w:w="1247" w:type="dxa"/>
            <w:vAlign w:val="center"/>
          </w:tcPr>
          <w:p w14:paraId="39F88C1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6317F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528" w:type="dxa"/>
            <w:vMerge w:val="restart"/>
            <w:vAlign w:val="center"/>
          </w:tcPr>
          <w:p w14:paraId="0948C277">
            <w:pP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选修课（建议15学分）</w:t>
            </w:r>
          </w:p>
        </w:tc>
        <w:tc>
          <w:tcPr>
            <w:tcW w:w="612" w:type="dxa"/>
            <w:vMerge w:val="restart"/>
            <w:vAlign w:val="center"/>
          </w:tcPr>
          <w:p w14:paraId="5592081D">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模块1：理论与算法</w:t>
            </w:r>
          </w:p>
        </w:tc>
        <w:tc>
          <w:tcPr>
            <w:tcW w:w="1035" w:type="dxa"/>
            <w:vAlign w:val="center"/>
          </w:tcPr>
          <w:p w14:paraId="2A67E87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DCS5227</w:t>
            </w:r>
          </w:p>
        </w:tc>
        <w:tc>
          <w:tcPr>
            <w:tcW w:w="3240" w:type="dxa"/>
            <w:vAlign w:val="center"/>
          </w:tcPr>
          <w:p w14:paraId="50865D6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图论算法</w:t>
            </w:r>
          </w:p>
          <w:p w14:paraId="117EF7AA">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Graph Theory Algorithm</w:t>
            </w:r>
          </w:p>
        </w:tc>
        <w:tc>
          <w:tcPr>
            <w:tcW w:w="440" w:type="dxa"/>
            <w:vAlign w:val="center"/>
          </w:tcPr>
          <w:p w14:paraId="1DEE01DC">
            <w:pPr>
              <w:snapToGrid w:val="0"/>
              <w:jc w:val="center"/>
              <w:rPr>
                <w:rFonts w:hint="default"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79FD0CA2">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56812E2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潘嵘、陈林</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冯剑琳</w:t>
            </w:r>
          </w:p>
        </w:tc>
        <w:tc>
          <w:tcPr>
            <w:tcW w:w="1247" w:type="dxa"/>
            <w:vAlign w:val="center"/>
          </w:tcPr>
          <w:p w14:paraId="73D502B1">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47AEB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528" w:type="dxa"/>
            <w:vMerge w:val="continue"/>
            <w:vAlign w:val="center"/>
          </w:tcPr>
          <w:p w14:paraId="2566E7B4">
            <w:pPr>
              <w:rPr>
                <w:rFonts w:hint="eastAsia" w:eastAsia="仿宋_GB2312"/>
                <w:color w:val="000000" w:themeColor="text1"/>
                <w:kern w:val="0"/>
                <w:sz w:val="18"/>
                <w:szCs w:val="18"/>
                <w:highlight w:val="none"/>
                <w:lang w:val="en-US" w:eastAsia="zh-CN"/>
                <w14:textFill>
                  <w14:solidFill>
                    <w14:schemeClr w14:val="tx1"/>
                  </w14:solidFill>
                </w14:textFill>
              </w:rPr>
            </w:pPr>
          </w:p>
        </w:tc>
        <w:tc>
          <w:tcPr>
            <w:tcW w:w="612" w:type="dxa"/>
            <w:vMerge w:val="continue"/>
            <w:vAlign w:val="center"/>
          </w:tcPr>
          <w:p w14:paraId="6BB2F02E">
            <w:pPr>
              <w:rPr>
                <w:rFonts w:hint="eastAsia" w:ascii="仿宋" w:hAnsi="仿宋" w:eastAsia="仿宋" w:cs="F4"/>
                <w:color w:val="000000" w:themeColor="text1"/>
                <w:kern w:val="0"/>
                <w:sz w:val="16"/>
                <w:szCs w:val="16"/>
                <w:highlight w:val="none"/>
                <w14:textFill>
                  <w14:solidFill>
                    <w14:schemeClr w14:val="tx1"/>
                  </w14:solidFill>
                </w14:textFill>
              </w:rPr>
            </w:pPr>
          </w:p>
        </w:tc>
        <w:tc>
          <w:tcPr>
            <w:tcW w:w="1035" w:type="dxa"/>
            <w:vAlign w:val="center"/>
          </w:tcPr>
          <w:p w14:paraId="24AC6B40">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DCS5233</w:t>
            </w:r>
          </w:p>
        </w:tc>
        <w:tc>
          <w:tcPr>
            <w:tcW w:w="3240" w:type="dxa"/>
            <w:vAlign w:val="center"/>
          </w:tcPr>
          <w:p w14:paraId="45ABF7B3">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界面问题数值方法</w:t>
            </w:r>
          </w:p>
          <w:p w14:paraId="65D3E213">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Numerical Methods for Interface Problems</w:t>
            </w:r>
          </w:p>
        </w:tc>
        <w:tc>
          <w:tcPr>
            <w:tcW w:w="440" w:type="dxa"/>
            <w:vAlign w:val="center"/>
          </w:tcPr>
          <w:p w14:paraId="709ABC89">
            <w:pPr>
              <w:snapToGrid w:val="0"/>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 w:hAnsi="仿宋" w:eastAsia="仿宋" w:cs="F4"/>
                <w:color w:val="000000" w:themeColor="text1"/>
                <w:kern w:val="0"/>
                <w:sz w:val="16"/>
                <w:szCs w:val="16"/>
                <w:highlight w:val="none"/>
                <w:lang w:val="en-US" w:eastAsia="zh-CN"/>
                <w14:textFill>
                  <w14:solidFill>
                    <w14:schemeClr w14:val="tx1"/>
                  </w14:solidFill>
                </w14:textFill>
              </w:rPr>
              <w:t>36</w:t>
            </w:r>
          </w:p>
        </w:tc>
        <w:tc>
          <w:tcPr>
            <w:tcW w:w="470" w:type="dxa"/>
            <w:vAlign w:val="center"/>
          </w:tcPr>
          <w:p w14:paraId="2D927CAE">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57ED3D2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谭志军</w:t>
            </w:r>
          </w:p>
        </w:tc>
        <w:tc>
          <w:tcPr>
            <w:tcW w:w="1247" w:type="dxa"/>
            <w:vAlign w:val="center"/>
          </w:tcPr>
          <w:p w14:paraId="4B9B3AD9">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18932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21EE3E7A">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4A779E77">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187EBF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DCS5254</w:t>
            </w:r>
          </w:p>
        </w:tc>
        <w:tc>
          <w:tcPr>
            <w:tcW w:w="3240" w:type="dxa"/>
            <w:vAlign w:val="center"/>
          </w:tcPr>
          <w:p w14:paraId="46581C5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现代偏微分方程计算方法</w:t>
            </w:r>
          </w:p>
          <w:p w14:paraId="046D199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Modern Methods for Calculating Partial Differential Equations</w:t>
            </w:r>
          </w:p>
        </w:tc>
        <w:tc>
          <w:tcPr>
            <w:tcW w:w="440" w:type="dxa"/>
            <w:vAlign w:val="center"/>
          </w:tcPr>
          <w:p w14:paraId="353507C7">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431E1B3B">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4651A2E8">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邹青松、谭志军</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汪涛</w:t>
            </w:r>
          </w:p>
        </w:tc>
        <w:tc>
          <w:tcPr>
            <w:tcW w:w="1247" w:type="dxa"/>
            <w:vAlign w:val="center"/>
          </w:tcPr>
          <w:p w14:paraId="3715078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2287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8E21E87">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554798F9">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97AA104">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DCS5256</w:t>
            </w:r>
          </w:p>
        </w:tc>
        <w:tc>
          <w:tcPr>
            <w:tcW w:w="3240" w:type="dxa"/>
            <w:vAlign w:val="center"/>
          </w:tcPr>
          <w:p w14:paraId="5B4E936C">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复变函数</w:t>
            </w:r>
          </w:p>
          <w:p w14:paraId="5410CF5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Functions of Complex Variables</w:t>
            </w:r>
          </w:p>
        </w:tc>
        <w:tc>
          <w:tcPr>
            <w:tcW w:w="440" w:type="dxa"/>
            <w:vAlign w:val="center"/>
          </w:tcPr>
          <w:p w14:paraId="4BF2F49E">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7D4E83DD">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56778FF3">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骆伟祺</w:t>
            </w:r>
          </w:p>
        </w:tc>
        <w:tc>
          <w:tcPr>
            <w:tcW w:w="1247" w:type="dxa"/>
            <w:vAlign w:val="center"/>
          </w:tcPr>
          <w:p w14:paraId="6800FD2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B2A3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B17D909">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0E7DE246">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EAEAE8D">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DCS5235</w:t>
            </w:r>
          </w:p>
        </w:tc>
        <w:tc>
          <w:tcPr>
            <w:tcW w:w="3240" w:type="dxa"/>
            <w:vAlign w:val="center"/>
          </w:tcPr>
          <w:p w14:paraId="49C6A54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线性积分方程理论与算法</w:t>
            </w:r>
          </w:p>
          <w:p w14:paraId="03CABE8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Theory and Algorithms of Linear Integral Equations</w:t>
            </w:r>
          </w:p>
        </w:tc>
        <w:tc>
          <w:tcPr>
            <w:tcW w:w="440" w:type="dxa"/>
            <w:vAlign w:val="center"/>
          </w:tcPr>
          <w:p w14:paraId="0D070CBB">
            <w:pPr>
              <w:snapToGrid w:val="0"/>
              <w:contextualSpacing/>
              <w:jc w:val="center"/>
              <w:rPr>
                <w:rFonts w:ascii="仿宋" w:hAnsi="仿宋" w:eastAsia="仿宋"/>
                <w:color w:val="000000" w:themeColor="text1"/>
                <w:kern w:val="0"/>
                <w:sz w:val="16"/>
                <w:szCs w:val="16"/>
                <w:highlight w:val="none"/>
                <w14:textFill>
                  <w14:solidFill>
                    <w14:schemeClr w14:val="tx1"/>
                  </w14:solidFill>
                </w14:textFill>
              </w:rPr>
            </w:pPr>
            <w:r>
              <w:rPr>
                <w:rFonts w:ascii="仿宋" w:hAnsi="仿宋" w:eastAsia="仿宋"/>
                <w:color w:val="000000" w:themeColor="text1"/>
                <w:kern w:val="0"/>
                <w:sz w:val="16"/>
                <w:szCs w:val="16"/>
                <w:highlight w:val="none"/>
                <w14:textFill>
                  <w14:solidFill>
                    <w14:schemeClr w14:val="tx1"/>
                  </w14:solidFill>
                </w14:textFill>
              </w:rPr>
              <w:t>36</w:t>
            </w:r>
          </w:p>
        </w:tc>
        <w:tc>
          <w:tcPr>
            <w:tcW w:w="470" w:type="dxa"/>
            <w:vAlign w:val="center"/>
          </w:tcPr>
          <w:p w14:paraId="6F96F88F">
            <w:pPr>
              <w:snapToGrid w:val="0"/>
              <w:contextualSpacing/>
              <w:jc w:val="center"/>
              <w:rPr>
                <w:rFonts w:ascii="仿宋" w:hAnsi="仿宋" w:eastAsia="仿宋"/>
                <w:color w:val="000000" w:themeColor="text1"/>
                <w:kern w:val="0"/>
                <w:sz w:val="16"/>
                <w:szCs w:val="16"/>
                <w:highlight w:val="none"/>
                <w14:textFill>
                  <w14:solidFill>
                    <w14:schemeClr w14:val="tx1"/>
                  </w14:solidFill>
                </w14:textFill>
              </w:rPr>
            </w:pPr>
            <w:r>
              <w:rPr>
                <w:rFonts w:ascii="仿宋" w:hAnsi="仿宋" w:eastAsia="仿宋"/>
                <w:color w:val="000000" w:themeColor="text1"/>
                <w:kern w:val="0"/>
                <w:sz w:val="16"/>
                <w:szCs w:val="16"/>
                <w:highlight w:val="none"/>
                <w14:textFill>
                  <w14:solidFill>
                    <w14:schemeClr w14:val="tx1"/>
                  </w14:solidFill>
                </w14:textFill>
              </w:rPr>
              <w:t>2</w:t>
            </w:r>
          </w:p>
        </w:tc>
        <w:tc>
          <w:tcPr>
            <w:tcW w:w="1608" w:type="dxa"/>
            <w:vAlign w:val="center"/>
          </w:tcPr>
          <w:p w14:paraId="340C4B3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江颖、衡益</w:t>
            </w:r>
          </w:p>
        </w:tc>
        <w:tc>
          <w:tcPr>
            <w:tcW w:w="1247" w:type="dxa"/>
            <w:vAlign w:val="center"/>
          </w:tcPr>
          <w:p w14:paraId="3F9C4E0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67EE4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0CC580E">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2DB52A59">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4DA9526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DCS5237</w:t>
            </w:r>
          </w:p>
        </w:tc>
        <w:tc>
          <w:tcPr>
            <w:tcW w:w="3240" w:type="dxa"/>
            <w:vAlign w:val="center"/>
          </w:tcPr>
          <w:p w14:paraId="19690D2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量子计算</w:t>
            </w:r>
          </w:p>
          <w:p w14:paraId="4241ABC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Quantum Computation</w:t>
            </w:r>
          </w:p>
        </w:tc>
        <w:tc>
          <w:tcPr>
            <w:tcW w:w="440" w:type="dxa"/>
            <w:vAlign w:val="center"/>
          </w:tcPr>
          <w:p w14:paraId="7B9026DA">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1878C639">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3B229772">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邱道文、李绿周</w:t>
            </w:r>
          </w:p>
        </w:tc>
        <w:tc>
          <w:tcPr>
            <w:tcW w:w="1247" w:type="dxa"/>
            <w:vAlign w:val="center"/>
          </w:tcPr>
          <w:p w14:paraId="267E7EC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5C0B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3EF5B76">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6EB715F0">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1623A7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DCS5704</w:t>
            </w:r>
          </w:p>
        </w:tc>
        <w:tc>
          <w:tcPr>
            <w:tcW w:w="3240" w:type="dxa"/>
            <w:vAlign w:val="center"/>
          </w:tcPr>
          <w:p w14:paraId="2364C7D4">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量子信息论与编码</w:t>
            </w:r>
            <w:r>
              <w:rPr>
                <w:rFonts w:hint="eastAsia" w:eastAsia="仿宋_GB2312"/>
                <w:color w:val="000000" w:themeColor="text1"/>
                <w:kern w:val="0"/>
                <w:sz w:val="18"/>
                <w:szCs w:val="18"/>
                <w:highlight w:val="none"/>
                <w14:textFill>
                  <w14:solidFill>
                    <w14:schemeClr w14:val="tx1"/>
                  </w14:solidFill>
                </w14:textFill>
              </w:rPr>
              <w:br w:type="textWrapping"/>
            </w:r>
            <w:r>
              <w:rPr>
                <w:rFonts w:hint="eastAsia" w:eastAsia="仿宋_GB2312"/>
                <w:color w:val="000000" w:themeColor="text1"/>
                <w:kern w:val="0"/>
                <w:sz w:val="18"/>
                <w:szCs w:val="18"/>
                <w:highlight w:val="none"/>
                <w14:textFill>
                  <w14:solidFill>
                    <w14:schemeClr w14:val="tx1"/>
                  </w14:solidFill>
                </w14:textFill>
              </w:rPr>
              <w:t>Quantum Information Theory and Coding</w:t>
            </w:r>
          </w:p>
        </w:tc>
        <w:tc>
          <w:tcPr>
            <w:tcW w:w="440" w:type="dxa"/>
            <w:vAlign w:val="center"/>
          </w:tcPr>
          <w:p w14:paraId="23F0E2C2">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3E44BD0E">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4D7CB405">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马啸、李绿周</w:t>
            </w:r>
          </w:p>
        </w:tc>
        <w:tc>
          <w:tcPr>
            <w:tcW w:w="1247" w:type="dxa"/>
            <w:vAlign w:val="center"/>
          </w:tcPr>
          <w:p w14:paraId="2CEB6478">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6707A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546F65D2">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36240D94">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73DCCDE1">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DCS5226</w:t>
            </w:r>
          </w:p>
        </w:tc>
        <w:tc>
          <w:tcPr>
            <w:tcW w:w="3240" w:type="dxa"/>
            <w:vAlign w:val="center"/>
          </w:tcPr>
          <w:p w14:paraId="2D49DA6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形式语言与自动机理论</w:t>
            </w:r>
          </w:p>
          <w:p w14:paraId="72AC141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Formal Language and Automata</w:t>
            </w:r>
          </w:p>
        </w:tc>
        <w:tc>
          <w:tcPr>
            <w:tcW w:w="440" w:type="dxa"/>
            <w:vAlign w:val="center"/>
          </w:tcPr>
          <w:p w14:paraId="5B3EA581">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7602C80A">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3D6A184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w:t>
            </w:r>
          </w:p>
        </w:tc>
        <w:tc>
          <w:tcPr>
            <w:tcW w:w="1247" w:type="dxa"/>
            <w:vAlign w:val="center"/>
          </w:tcPr>
          <w:p w14:paraId="6096A88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2779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66595A9">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7885C007">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1E9A25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DCS5705</w:t>
            </w:r>
          </w:p>
        </w:tc>
        <w:tc>
          <w:tcPr>
            <w:tcW w:w="3240" w:type="dxa"/>
            <w:vAlign w:val="center"/>
          </w:tcPr>
          <w:p w14:paraId="69EF338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计算机程序理论与模型</w:t>
            </w:r>
          </w:p>
          <w:p w14:paraId="09F336D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Computer Program Theory and Modeling</w:t>
            </w:r>
          </w:p>
        </w:tc>
        <w:tc>
          <w:tcPr>
            <w:tcW w:w="440" w:type="dxa"/>
            <w:vAlign w:val="center"/>
          </w:tcPr>
          <w:p w14:paraId="4A4B1CF2">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072ABC31">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50AECC4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万海</w:t>
            </w:r>
          </w:p>
        </w:tc>
        <w:tc>
          <w:tcPr>
            <w:tcW w:w="1247" w:type="dxa"/>
            <w:vAlign w:val="center"/>
          </w:tcPr>
          <w:p w14:paraId="516E070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19EF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BB81BC4">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6D60426B">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A3C7AC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DCS5715</w:t>
            </w:r>
          </w:p>
        </w:tc>
        <w:tc>
          <w:tcPr>
            <w:tcW w:w="3240" w:type="dxa"/>
            <w:vAlign w:val="center"/>
          </w:tcPr>
          <w:p w14:paraId="70DB6EC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可计算性与数理逻辑</w:t>
            </w:r>
          </w:p>
          <w:p w14:paraId="4F8F4D1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Computability and Mathematical Logic</w:t>
            </w:r>
          </w:p>
        </w:tc>
        <w:tc>
          <w:tcPr>
            <w:tcW w:w="440" w:type="dxa"/>
            <w:vAlign w:val="center"/>
          </w:tcPr>
          <w:p w14:paraId="5AA33918">
            <w:pPr>
              <w:snapToGrid w:val="0"/>
              <w:jc w:val="center"/>
              <w:rPr>
                <w:rFonts w:hint="default"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宋体" w:eastAsia="仿宋_GB2312"/>
                <w:color w:val="000000" w:themeColor="text1"/>
                <w:sz w:val="16"/>
                <w:szCs w:val="16"/>
                <w:highlight w:val="none"/>
                <w:lang w:val="en-US" w:eastAsia="zh-CN"/>
                <w14:textFill>
                  <w14:solidFill>
                    <w14:schemeClr w14:val="tx1"/>
                  </w14:solidFill>
                </w14:textFill>
              </w:rPr>
              <w:t>36</w:t>
            </w:r>
          </w:p>
        </w:tc>
        <w:tc>
          <w:tcPr>
            <w:tcW w:w="470" w:type="dxa"/>
            <w:vAlign w:val="center"/>
          </w:tcPr>
          <w:p w14:paraId="58DD8270">
            <w:pPr>
              <w:snapToGrid w:val="0"/>
              <w:jc w:val="center"/>
              <w:rPr>
                <w:rFonts w:hint="eastAsia" w:ascii="仿宋_GB2312" w:hAnsi="华文仿宋" w:eastAsia="仿宋_GB2312"/>
                <w:color w:val="000000" w:themeColor="text1"/>
                <w:kern w:val="0"/>
                <w:sz w:val="16"/>
                <w:szCs w:val="16"/>
                <w:highlight w:val="none"/>
                <w:lang w:eastAsia="zh-CN"/>
                <w14:textFill>
                  <w14:solidFill>
                    <w14:schemeClr w14:val="tx1"/>
                  </w14:solidFill>
                </w14:textFill>
              </w:rPr>
            </w:pPr>
            <w:r>
              <w:rPr>
                <w:rFonts w:hint="eastAsia" w:ascii="仿宋_GB2312" w:hAnsi="宋体" w:eastAsia="仿宋_GB2312"/>
                <w:color w:val="000000" w:themeColor="text1"/>
                <w:sz w:val="16"/>
                <w:szCs w:val="16"/>
                <w:highlight w:val="none"/>
                <w:lang w:val="en-US" w:eastAsia="zh-CN"/>
                <w14:textFill>
                  <w14:solidFill>
                    <w14:schemeClr w14:val="tx1"/>
                  </w14:solidFill>
                </w14:textFill>
              </w:rPr>
              <w:t>2</w:t>
            </w:r>
          </w:p>
        </w:tc>
        <w:tc>
          <w:tcPr>
            <w:tcW w:w="1608" w:type="dxa"/>
            <w:vAlign w:val="center"/>
          </w:tcPr>
          <w:p w14:paraId="0C795E94">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刘咏梅、周晓聪</w:t>
            </w:r>
          </w:p>
        </w:tc>
        <w:tc>
          <w:tcPr>
            <w:tcW w:w="1247" w:type="dxa"/>
            <w:vAlign w:val="center"/>
          </w:tcPr>
          <w:p w14:paraId="1FEA1AA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2A65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42A5A8D">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08615400">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7FEC0FCD">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DCS5230</w:t>
            </w:r>
          </w:p>
        </w:tc>
        <w:tc>
          <w:tcPr>
            <w:tcW w:w="3240" w:type="dxa"/>
            <w:vAlign w:val="center"/>
          </w:tcPr>
          <w:p w14:paraId="7FE42EE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有限域基础</w:t>
            </w:r>
          </w:p>
          <w:p w14:paraId="5F44718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Introduction to Finite Fields</w:t>
            </w:r>
          </w:p>
        </w:tc>
        <w:tc>
          <w:tcPr>
            <w:tcW w:w="440" w:type="dxa"/>
            <w:vAlign w:val="center"/>
          </w:tcPr>
          <w:p w14:paraId="4E96BA15">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5F34F53E">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2F9E3902">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韦宝典、杜育松</w:t>
            </w:r>
          </w:p>
        </w:tc>
        <w:tc>
          <w:tcPr>
            <w:tcW w:w="1247" w:type="dxa"/>
            <w:vAlign w:val="center"/>
          </w:tcPr>
          <w:p w14:paraId="3BEAE87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B812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17F2B91">
            <w:pPr>
              <w:rPr>
                <w:rFonts w:ascii="仿宋_GB2312" w:hAnsi="华文仿宋" w:eastAsia="仿宋_GB2312"/>
                <w:color w:val="000000" w:themeColor="text1"/>
                <w:kern w:val="0"/>
                <w:sz w:val="16"/>
                <w:szCs w:val="16"/>
                <w:highlight w:val="none"/>
                <w14:textFill>
                  <w14:solidFill>
                    <w14:schemeClr w14:val="tx1"/>
                  </w14:solidFill>
                </w14:textFill>
              </w:rPr>
            </w:pPr>
          </w:p>
        </w:tc>
        <w:tc>
          <w:tcPr>
            <w:tcW w:w="612" w:type="dxa"/>
            <w:vMerge w:val="restart"/>
            <w:vAlign w:val="center"/>
          </w:tcPr>
          <w:p w14:paraId="297333A8">
            <w:pP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模块2：系统与网络</w:t>
            </w:r>
          </w:p>
        </w:tc>
        <w:tc>
          <w:tcPr>
            <w:tcW w:w="1035" w:type="dxa"/>
            <w:vAlign w:val="center"/>
          </w:tcPr>
          <w:p w14:paraId="0868555F">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DCS5238</w:t>
            </w:r>
          </w:p>
        </w:tc>
        <w:tc>
          <w:tcPr>
            <w:tcW w:w="3240" w:type="dxa"/>
            <w:vAlign w:val="center"/>
          </w:tcPr>
          <w:p w14:paraId="23346F6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边缘计算</w:t>
            </w:r>
          </w:p>
          <w:p w14:paraId="7AAF146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Edge Computing</w:t>
            </w:r>
          </w:p>
        </w:tc>
        <w:tc>
          <w:tcPr>
            <w:tcW w:w="440" w:type="dxa"/>
            <w:vAlign w:val="center"/>
          </w:tcPr>
          <w:p w14:paraId="4F865325">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3B8B13AB">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380F511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陈旭、周知、于帅</w:t>
            </w:r>
          </w:p>
        </w:tc>
        <w:tc>
          <w:tcPr>
            <w:tcW w:w="1247" w:type="dxa"/>
            <w:vAlign w:val="center"/>
          </w:tcPr>
          <w:p w14:paraId="5CA4D4E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B171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75F375F">
            <w:pPr>
              <w:rPr>
                <w:rFonts w:ascii="仿宋_GB2312" w:hAnsi="华文仿宋" w:eastAsia="仿宋_GB2312"/>
                <w:color w:val="000000" w:themeColor="text1"/>
                <w:kern w:val="0"/>
                <w:sz w:val="16"/>
                <w:szCs w:val="16"/>
                <w:highlight w:val="none"/>
                <w14:textFill>
                  <w14:solidFill>
                    <w14:schemeClr w14:val="tx1"/>
                  </w14:solidFill>
                </w14:textFill>
              </w:rPr>
            </w:pPr>
          </w:p>
        </w:tc>
        <w:tc>
          <w:tcPr>
            <w:tcW w:w="612" w:type="dxa"/>
            <w:vMerge w:val="continue"/>
            <w:vAlign w:val="center"/>
          </w:tcPr>
          <w:p w14:paraId="6A436451">
            <w:pPr>
              <w:rPr>
                <w:rFonts w:ascii="仿宋_GB2312" w:hAnsi="华文仿宋" w:eastAsia="仿宋_GB2312"/>
                <w:color w:val="000000" w:themeColor="text1"/>
                <w:kern w:val="0"/>
                <w:sz w:val="16"/>
                <w:szCs w:val="16"/>
                <w:highlight w:val="none"/>
                <w14:textFill>
                  <w14:solidFill>
                    <w14:schemeClr w14:val="tx1"/>
                  </w14:solidFill>
                </w14:textFill>
              </w:rPr>
            </w:pPr>
          </w:p>
        </w:tc>
        <w:tc>
          <w:tcPr>
            <w:tcW w:w="1035" w:type="dxa"/>
            <w:vAlign w:val="center"/>
          </w:tcPr>
          <w:p w14:paraId="07D43DF1">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DCS5231</w:t>
            </w:r>
          </w:p>
        </w:tc>
        <w:tc>
          <w:tcPr>
            <w:tcW w:w="3240" w:type="dxa"/>
            <w:vAlign w:val="center"/>
          </w:tcPr>
          <w:p w14:paraId="115680E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大数据存储技术</w:t>
            </w:r>
          </w:p>
          <w:p w14:paraId="0C22840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Big Data Storage Technology</w:t>
            </w:r>
          </w:p>
        </w:tc>
        <w:tc>
          <w:tcPr>
            <w:tcW w:w="440" w:type="dxa"/>
            <w:vAlign w:val="center"/>
          </w:tcPr>
          <w:p w14:paraId="2E528AF7">
            <w:pPr>
              <w:snapToGrid w:val="0"/>
              <w:spacing w:line="240" w:lineRule="auto"/>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73CB90BA">
            <w:pPr>
              <w:snapToGrid w:val="0"/>
              <w:spacing w:line="240" w:lineRule="auto"/>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44DAC91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陈志广、肖侬</w:t>
            </w:r>
          </w:p>
        </w:tc>
        <w:tc>
          <w:tcPr>
            <w:tcW w:w="1247" w:type="dxa"/>
            <w:vAlign w:val="center"/>
          </w:tcPr>
          <w:p w14:paraId="5AF865E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C428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273520D0">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5033DECF">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05B7E7E">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DCS5258</w:t>
            </w:r>
          </w:p>
        </w:tc>
        <w:tc>
          <w:tcPr>
            <w:tcW w:w="3240" w:type="dxa"/>
            <w:vAlign w:val="center"/>
          </w:tcPr>
          <w:p w14:paraId="22C5A42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区块链原理与技术</w:t>
            </w:r>
          </w:p>
          <w:p w14:paraId="6111A8C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Blockchain Principles and Technologies</w:t>
            </w:r>
          </w:p>
        </w:tc>
        <w:tc>
          <w:tcPr>
            <w:tcW w:w="440" w:type="dxa"/>
            <w:vAlign w:val="center"/>
          </w:tcPr>
          <w:p w14:paraId="5CD85CEE">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6EEE883B">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404D629A">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陈亮</w:t>
            </w:r>
          </w:p>
        </w:tc>
        <w:tc>
          <w:tcPr>
            <w:tcW w:w="1247" w:type="dxa"/>
            <w:vAlign w:val="center"/>
          </w:tcPr>
          <w:p w14:paraId="04971ADF">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E94C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67C4A14B">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6F7F7F10">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34D3F27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DCS5714</w:t>
            </w:r>
          </w:p>
        </w:tc>
        <w:tc>
          <w:tcPr>
            <w:tcW w:w="3240" w:type="dxa"/>
            <w:vAlign w:val="center"/>
          </w:tcPr>
          <w:p w14:paraId="3E7DFBA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无线通信与网络</w:t>
            </w:r>
          </w:p>
          <w:p w14:paraId="667B040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Wireless Communications and Networking</w:t>
            </w:r>
          </w:p>
        </w:tc>
        <w:tc>
          <w:tcPr>
            <w:tcW w:w="440" w:type="dxa"/>
            <w:vAlign w:val="center"/>
          </w:tcPr>
          <w:p w14:paraId="1E77AEF1">
            <w:pPr>
              <w:snapToGrid w:val="0"/>
              <w:contextualSpacing/>
              <w:jc w:val="center"/>
              <w:rPr>
                <w:rFonts w:hint="default"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36</w:t>
            </w:r>
          </w:p>
        </w:tc>
        <w:tc>
          <w:tcPr>
            <w:tcW w:w="470" w:type="dxa"/>
            <w:vAlign w:val="center"/>
          </w:tcPr>
          <w:p w14:paraId="13565689">
            <w:pPr>
              <w:snapToGrid w:val="0"/>
              <w:contextualSpacing/>
              <w:jc w:val="center"/>
              <w:rPr>
                <w:rFonts w:hint="eastAsia" w:ascii="仿宋_GB2312" w:hAnsi="华文仿宋" w:eastAsia="仿宋_GB2312"/>
                <w:color w:val="000000" w:themeColor="text1"/>
                <w:kern w:val="0"/>
                <w:sz w:val="16"/>
                <w:szCs w:val="16"/>
                <w:highlight w:val="none"/>
                <w:lang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2</w:t>
            </w:r>
          </w:p>
        </w:tc>
        <w:tc>
          <w:tcPr>
            <w:tcW w:w="1608" w:type="dxa"/>
            <w:vAlign w:val="center"/>
          </w:tcPr>
          <w:p w14:paraId="6A7AEB4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龚杰、</w:t>
            </w:r>
            <w:r>
              <w:rPr>
                <w:rFonts w:hint="eastAsia" w:eastAsia="仿宋_GB2312"/>
                <w:color w:val="000000" w:themeColor="text1"/>
                <w:kern w:val="0"/>
                <w:sz w:val="18"/>
                <w:szCs w:val="18"/>
                <w:highlight w:val="none"/>
                <w:lang w:val="en-US" w:eastAsia="zh-CN"/>
                <w14:textFill>
                  <w14:solidFill>
                    <w14:schemeClr w14:val="tx1"/>
                  </w14:solidFill>
                </w14:textFill>
              </w:rPr>
              <w:t>陈林、李全忠、蔡穗华</w:t>
            </w:r>
          </w:p>
        </w:tc>
        <w:tc>
          <w:tcPr>
            <w:tcW w:w="1247" w:type="dxa"/>
            <w:vAlign w:val="center"/>
          </w:tcPr>
          <w:p w14:paraId="3C6208B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0DB3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3A26E95">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2B4E4D8F">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038E37F">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DCS5712</w:t>
            </w:r>
          </w:p>
        </w:tc>
        <w:tc>
          <w:tcPr>
            <w:tcW w:w="3240" w:type="dxa"/>
            <w:vAlign w:val="center"/>
          </w:tcPr>
          <w:p w14:paraId="455310C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嵌入式系统</w:t>
            </w:r>
          </w:p>
          <w:p w14:paraId="7ADC838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Embedded Systems</w:t>
            </w:r>
          </w:p>
        </w:tc>
        <w:tc>
          <w:tcPr>
            <w:tcW w:w="440" w:type="dxa"/>
            <w:vAlign w:val="center"/>
          </w:tcPr>
          <w:p w14:paraId="2DB4EDA1">
            <w:pPr>
              <w:snapToGrid w:val="0"/>
              <w:jc w:val="center"/>
              <w:rPr>
                <w:rFonts w:hint="default"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宋体" w:eastAsia="仿宋_GB2312"/>
                <w:color w:val="000000" w:themeColor="text1"/>
                <w:sz w:val="16"/>
                <w:szCs w:val="16"/>
                <w:highlight w:val="none"/>
                <w:lang w:val="en-US" w:eastAsia="zh-CN"/>
                <w14:textFill>
                  <w14:solidFill>
                    <w14:schemeClr w14:val="tx1"/>
                  </w14:solidFill>
                </w14:textFill>
              </w:rPr>
              <w:t>36</w:t>
            </w:r>
          </w:p>
        </w:tc>
        <w:tc>
          <w:tcPr>
            <w:tcW w:w="470" w:type="dxa"/>
            <w:vAlign w:val="center"/>
          </w:tcPr>
          <w:p w14:paraId="087DADED">
            <w:pPr>
              <w:snapToGrid w:val="0"/>
              <w:jc w:val="center"/>
              <w:rPr>
                <w:rFonts w:hint="eastAsia" w:ascii="仿宋_GB2312" w:hAnsi="华文仿宋" w:eastAsia="仿宋_GB2312"/>
                <w:color w:val="000000" w:themeColor="text1"/>
                <w:kern w:val="0"/>
                <w:sz w:val="16"/>
                <w:szCs w:val="16"/>
                <w:highlight w:val="none"/>
                <w:lang w:eastAsia="zh-CN"/>
                <w14:textFill>
                  <w14:solidFill>
                    <w14:schemeClr w14:val="tx1"/>
                  </w14:solidFill>
                </w14:textFill>
              </w:rPr>
            </w:pPr>
            <w:r>
              <w:rPr>
                <w:rFonts w:hint="eastAsia" w:ascii="仿宋_GB2312" w:hAnsi="宋体" w:eastAsia="仿宋_GB2312"/>
                <w:color w:val="000000" w:themeColor="text1"/>
                <w:sz w:val="16"/>
                <w:szCs w:val="16"/>
                <w:highlight w:val="none"/>
                <w:lang w:val="en-US" w:eastAsia="zh-CN"/>
                <w14:textFill>
                  <w14:solidFill>
                    <w14:schemeClr w14:val="tx1"/>
                  </w14:solidFill>
                </w14:textFill>
              </w:rPr>
              <w:t>2</w:t>
            </w:r>
          </w:p>
        </w:tc>
        <w:tc>
          <w:tcPr>
            <w:tcW w:w="1608" w:type="dxa"/>
            <w:vAlign w:val="center"/>
          </w:tcPr>
          <w:p w14:paraId="7897FD73">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黄凯、陈刚</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赵帅、吴贺俊</w:t>
            </w:r>
          </w:p>
        </w:tc>
        <w:tc>
          <w:tcPr>
            <w:tcW w:w="1247" w:type="dxa"/>
            <w:vAlign w:val="center"/>
          </w:tcPr>
          <w:p w14:paraId="53E941F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76328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7782245B">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7124C4C0">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4B7F108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DCS5713</w:t>
            </w:r>
          </w:p>
        </w:tc>
        <w:tc>
          <w:tcPr>
            <w:tcW w:w="3240" w:type="dxa"/>
            <w:vAlign w:val="center"/>
          </w:tcPr>
          <w:p w14:paraId="27D32DD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高级分布式系统</w:t>
            </w:r>
          </w:p>
          <w:p w14:paraId="5436818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Distributed Systems</w:t>
            </w:r>
          </w:p>
        </w:tc>
        <w:tc>
          <w:tcPr>
            <w:tcW w:w="440" w:type="dxa"/>
            <w:vAlign w:val="center"/>
          </w:tcPr>
          <w:p w14:paraId="4BA8CA9E">
            <w:pPr>
              <w:snapToGrid w:val="0"/>
              <w:contextualSpacing/>
              <w:jc w:val="center"/>
              <w:rPr>
                <w:rFonts w:hint="default"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36</w:t>
            </w:r>
          </w:p>
        </w:tc>
        <w:tc>
          <w:tcPr>
            <w:tcW w:w="470" w:type="dxa"/>
            <w:vAlign w:val="center"/>
          </w:tcPr>
          <w:p w14:paraId="40ABC0AC">
            <w:pPr>
              <w:snapToGrid w:val="0"/>
              <w:contextualSpacing/>
              <w:jc w:val="center"/>
              <w:rPr>
                <w:rFonts w:hint="eastAsia" w:ascii="仿宋_GB2312" w:hAnsi="华文仿宋" w:eastAsia="仿宋_GB2312"/>
                <w:color w:val="000000" w:themeColor="text1"/>
                <w:kern w:val="0"/>
                <w:sz w:val="16"/>
                <w:szCs w:val="16"/>
                <w:highlight w:val="none"/>
                <w:lang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2</w:t>
            </w:r>
          </w:p>
        </w:tc>
        <w:tc>
          <w:tcPr>
            <w:tcW w:w="1608" w:type="dxa"/>
            <w:vAlign w:val="center"/>
          </w:tcPr>
          <w:p w14:paraId="46F348B4">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陈鹏飞</w:t>
            </w:r>
          </w:p>
        </w:tc>
        <w:tc>
          <w:tcPr>
            <w:tcW w:w="1247" w:type="dxa"/>
            <w:vAlign w:val="center"/>
          </w:tcPr>
          <w:p w14:paraId="237DE1E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2283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528" w:type="dxa"/>
            <w:vMerge w:val="continue"/>
          </w:tcPr>
          <w:p w14:paraId="326D53C3">
            <w:pPr>
              <w:rPr>
                <w:rFonts w:eastAsia="仿宋_GB2312"/>
                <w:color w:val="000000" w:themeColor="text1"/>
                <w:kern w:val="0"/>
                <w:sz w:val="18"/>
                <w:szCs w:val="18"/>
                <w:highlight w:val="none"/>
                <w14:textFill>
                  <w14:solidFill>
                    <w14:schemeClr w14:val="tx1"/>
                  </w14:solidFill>
                </w14:textFill>
              </w:rPr>
            </w:pPr>
          </w:p>
        </w:tc>
        <w:tc>
          <w:tcPr>
            <w:tcW w:w="612" w:type="dxa"/>
            <w:vMerge w:val="restart"/>
            <w:vAlign w:val="center"/>
          </w:tcPr>
          <w:p w14:paraId="3D13CDE5">
            <w:pPr>
              <w:snapToGrid w:val="0"/>
              <w:jc w:val="left"/>
              <w:rPr>
                <w:rFonts w:ascii="仿宋_GB2312" w:hAnsi="宋体" w:eastAsia="仿宋_GB2312"/>
                <w:color w:val="000000" w:themeColor="text1"/>
                <w:sz w:val="16"/>
                <w:szCs w:val="16"/>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模块3：AI与大数据</w:t>
            </w:r>
          </w:p>
        </w:tc>
        <w:tc>
          <w:tcPr>
            <w:tcW w:w="1035" w:type="dxa"/>
            <w:vAlign w:val="center"/>
          </w:tcPr>
          <w:p w14:paraId="2A5552FC">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DCS5206</w:t>
            </w:r>
          </w:p>
        </w:tc>
        <w:tc>
          <w:tcPr>
            <w:tcW w:w="3240" w:type="dxa"/>
            <w:vAlign w:val="center"/>
          </w:tcPr>
          <w:p w14:paraId="1FCDAFD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数字图像处理</w:t>
            </w:r>
          </w:p>
          <w:p w14:paraId="71CEFBD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Digital Image Processing</w:t>
            </w:r>
          </w:p>
        </w:tc>
        <w:tc>
          <w:tcPr>
            <w:tcW w:w="440" w:type="dxa"/>
            <w:vAlign w:val="center"/>
          </w:tcPr>
          <w:p w14:paraId="4E31384C">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54</w:t>
            </w:r>
          </w:p>
        </w:tc>
        <w:tc>
          <w:tcPr>
            <w:tcW w:w="470" w:type="dxa"/>
            <w:vAlign w:val="center"/>
          </w:tcPr>
          <w:p w14:paraId="59DF0B48">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w:t>
            </w:r>
          </w:p>
        </w:tc>
        <w:tc>
          <w:tcPr>
            <w:tcW w:w="1608" w:type="dxa"/>
            <w:vAlign w:val="center"/>
          </w:tcPr>
          <w:p w14:paraId="3F2BF8F1">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谢晓华、赖剑煌、郑慧诚、刘宁、曾坤、潘炎、张青</w:t>
            </w:r>
          </w:p>
        </w:tc>
        <w:tc>
          <w:tcPr>
            <w:tcW w:w="1247" w:type="dxa"/>
            <w:vAlign w:val="center"/>
          </w:tcPr>
          <w:p w14:paraId="46391A5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D603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5FC3FC86">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3AAB03E2">
            <w:pPr>
              <w:snapToGrid w:val="0"/>
              <w:jc w:val="left"/>
              <w:rPr>
                <w:rFonts w:hint="eastAsia" w:ascii="仿宋_GB2312" w:hAnsi="宋体" w:eastAsia="仿宋_GB2312"/>
                <w:color w:val="000000" w:themeColor="text1"/>
                <w:sz w:val="16"/>
                <w:szCs w:val="16"/>
                <w:highlight w:val="none"/>
                <w14:textFill>
                  <w14:solidFill>
                    <w14:schemeClr w14:val="tx1"/>
                  </w14:solidFill>
                </w14:textFill>
              </w:rPr>
            </w:pPr>
          </w:p>
        </w:tc>
        <w:tc>
          <w:tcPr>
            <w:tcW w:w="1035" w:type="dxa"/>
            <w:vAlign w:val="center"/>
          </w:tcPr>
          <w:p w14:paraId="1316D08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DCS5232</w:t>
            </w:r>
          </w:p>
        </w:tc>
        <w:tc>
          <w:tcPr>
            <w:tcW w:w="3240" w:type="dxa"/>
            <w:vAlign w:val="center"/>
          </w:tcPr>
          <w:p w14:paraId="2B8A87D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深度学习前沿</w:t>
            </w:r>
          </w:p>
          <w:p w14:paraId="0A144ED2">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Frontiers of Deep Learning</w:t>
            </w:r>
          </w:p>
        </w:tc>
        <w:tc>
          <w:tcPr>
            <w:tcW w:w="440" w:type="dxa"/>
            <w:vAlign w:val="center"/>
          </w:tcPr>
          <w:p w14:paraId="2612CCD3">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3C4F2164">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1F95314F">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张冬雨、潘炎、李冠彬、王可泽</w:t>
            </w:r>
          </w:p>
        </w:tc>
        <w:tc>
          <w:tcPr>
            <w:tcW w:w="1247" w:type="dxa"/>
            <w:vAlign w:val="center"/>
          </w:tcPr>
          <w:p w14:paraId="20F7D28C">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4F34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6D81FEFA">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2611E772">
            <w:pPr>
              <w:snapToGrid w:val="0"/>
              <w:jc w:val="left"/>
              <w:rPr>
                <w:rFonts w:hint="eastAsia" w:ascii="仿宋_GB2312" w:hAnsi="宋体" w:eastAsia="仿宋_GB2312"/>
                <w:color w:val="000000" w:themeColor="text1"/>
                <w:sz w:val="16"/>
                <w:szCs w:val="16"/>
                <w:highlight w:val="none"/>
                <w14:textFill>
                  <w14:solidFill>
                    <w14:schemeClr w14:val="tx1"/>
                  </w14:solidFill>
                </w14:textFill>
              </w:rPr>
            </w:pPr>
          </w:p>
        </w:tc>
        <w:tc>
          <w:tcPr>
            <w:tcW w:w="1035" w:type="dxa"/>
            <w:vAlign w:val="center"/>
          </w:tcPr>
          <w:p w14:paraId="572B3906">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DCS5234</w:t>
            </w:r>
          </w:p>
        </w:tc>
        <w:tc>
          <w:tcPr>
            <w:tcW w:w="3240" w:type="dxa"/>
            <w:vAlign w:val="center"/>
          </w:tcPr>
          <w:p w14:paraId="2DD3AEE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自然语言处理</w:t>
            </w:r>
          </w:p>
          <w:p w14:paraId="61A167A8">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Natural Language Processing</w:t>
            </w:r>
          </w:p>
        </w:tc>
        <w:tc>
          <w:tcPr>
            <w:tcW w:w="440" w:type="dxa"/>
            <w:vAlign w:val="center"/>
          </w:tcPr>
          <w:p w14:paraId="35E8308A">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2698D754">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20DA0FE0">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权小军、杨猛、潘嵘</w:t>
            </w:r>
          </w:p>
        </w:tc>
        <w:tc>
          <w:tcPr>
            <w:tcW w:w="1247" w:type="dxa"/>
            <w:vAlign w:val="center"/>
          </w:tcPr>
          <w:p w14:paraId="7A4A12C7">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7287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9E2D84D">
            <w:pPr>
              <w:rPr>
                <w:rFonts w:eastAsia="仿宋_GB2312"/>
                <w:color w:val="000000" w:themeColor="text1"/>
                <w:kern w:val="0"/>
                <w:sz w:val="18"/>
                <w:szCs w:val="18"/>
                <w:highlight w:val="none"/>
                <w14:textFill>
                  <w14:solidFill>
                    <w14:schemeClr w14:val="tx1"/>
                  </w14:solidFill>
                </w14:textFill>
              </w:rPr>
            </w:pPr>
          </w:p>
        </w:tc>
        <w:tc>
          <w:tcPr>
            <w:tcW w:w="612" w:type="dxa"/>
            <w:vMerge w:val="continue"/>
          </w:tcPr>
          <w:p w14:paraId="7111E9D6">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0C5AED4E">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DCS5257</w:t>
            </w:r>
          </w:p>
        </w:tc>
        <w:tc>
          <w:tcPr>
            <w:tcW w:w="3240" w:type="dxa"/>
            <w:vAlign w:val="center"/>
          </w:tcPr>
          <w:p w14:paraId="207E173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强化学习原理及应用</w:t>
            </w:r>
          </w:p>
          <w:p w14:paraId="09BDA6D0">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Principles and Applications of Reinforcement Learning</w:t>
            </w:r>
          </w:p>
        </w:tc>
        <w:tc>
          <w:tcPr>
            <w:tcW w:w="440" w:type="dxa"/>
            <w:vAlign w:val="center"/>
          </w:tcPr>
          <w:p w14:paraId="666B4059">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011BCD0A">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427B4AB9">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余超</w:t>
            </w:r>
          </w:p>
        </w:tc>
        <w:tc>
          <w:tcPr>
            <w:tcW w:w="1247" w:type="dxa"/>
            <w:vAlign w:val="center"/>
          </w:tcPr>
          <w:p w14:paraId="1EE0ADE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55379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333F25CA">
            <w:pPr>
              <w:rPr>
                <w:rFonts w:eastAsia="仿宋_GB2312"/>
                <w:color w:val="000000" w:themeColor="text1"/>
                <w:kern w:val="0"/>
                <w:sz w:val="18"/>
                <w:szCs w:val="18"/>
                <w:highlight w:val="none"/>
                <w14:textFill>
                  <w14:solidFill>
                    <w14:schemeClr w14:val="tx1"/>
                  </w14:solidFill>
                </w14:textFill>
              </w:rPr>
            </w:pPr>
          </w:p>
        </w:tc>
        <w:tc>
          <w:tcPr>
            <w:tcW w:w="612" w:type="dxa"/>
            <w:vMerge w:val="continue"/>
          </w:tcPr>
          <w:p w14:paraId="67D6389C">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0142E87E">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DCS5228</w:t>
            </w:r>
          </w:p>
        </w:tc>
        <w:tc>
          <w:tcPr>
            <w:tcW w:w="3240" w:type="dxa"/>
            <w:vAlign w:val="center"/>
          </w:tcPr>
          <w:p w14:paraId="2019CD3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知识表示与推理</w:t>
            </w:r>
          </w:p>
          <w:p w14:paraId="14E09DF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Knowledge Representation and Reasoning</w:t>
            </w:r>
          </w:p>
        </w:tc>
        <w:tc>
          <w:tcPr>
            <w:tcW w:w="440" w:type="dxa"/>
            <w:vAlign w:val="center"/>
          </w:tcPr>
          <w:p w14:paraId="354884B5">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2D47ED01">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589B8861">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刘咏梅</w:t>
            </w:r>
          </w:p>
        </w:tc>
        <w:tc>
          <w:tcPr>
            <w:tcW w:w="1247" w:type="dxa"/>
            <w:vAlign w:val="center"/>
          </w:tcPr>
          <w:p w14:paraId="4EA6BB3D">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1A26D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A1483D4">
            <w:pPr>
              <w:rPr>
                <w:rFonts w:eastAsia="仿宋_GB2312"/>
                <w:color w:val="000000" w:themeColor="text1"/>
                <w:kern w:val="0"/>
                <w:sz w:val="18"/>
                <w:szCs w:val="18"/>
                <w:highlight w:val="none"/>
                <w14:textFill>
                  <w14:solidFill>
                    <w14:schemeClr w14:val="tx1"/>
                  </w14:solidFill>
                </w14:textFill>
              </w:rPr>
            </w:pPr>
          </w:p>
        </w:tc>
        <w:tc>
          <w:tcPr>
            <w:tcW w:w="612" w:type="dxa"/>
            <w:vMerge w:val="continue"/>
          </w:tcPr>
          <w:p w14:paraId="5736F969">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870AC07">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DCS5255 </w:t>
            </w:r>
          </w:p>
        </w:tc>
        <w:tc>
          <w:tcPr>
            <w:tcW w:w="3240" w:type="dxa"/>
            <w:vAlign w:val="center"/>
          </w:tcPr>
          <w:p w14:paraId="1F20A82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数据科学与工程 </w:t>
            </w:r>
          </w:p>
          <w:p w14:paraId="6B557387">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Data Science and Engineering </w:t>
            </w:r>
          </w:p>
        </w:tc>
        <w:tc>
          <w:tcPr>
            <w:tcW w:w="440" w:type="dxa"/>
            <w:vAlign w:val="center"/>
          </w:tcPr>
          <w:p w14:paraId="6D10F87A">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70" w:type="dxa"/>
            <w:vAlign w:val="center"/>
          </w:tcPr>
          <w:p w14:paraId="7EC0A38C">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1608" w:type="dxa"/>
            <w:vAlign w:val="center"/>
          </w:tcPr>
          <w:p w14:paraId="02DD79B4">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周杰英</w:t>
            </w:r>
          </w:p>
        </w:tc>
        <w:tc>
          <w:tcPr>
            <w:tcW w:w="1247" w:type="dxa"/>
            <w:vAlign w:val="top"/>
          </w:tcPr>
          <w:p w14:paraId="6149F243">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5ADB8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63CAA0EA">
            <w:pPr>
              <w:rPr>
                <w:rFonts w:eastAsia="仿宋_GB2312"/>
                <w:color w:val="000000" w:themeColor="text1"/>
                <w:kern w:val="0"/>
                <w:sz w:val="18"/>
                <w:szCs w:val="18"/>
                <w:highlight w:val="none"/>
                <w14:textFill>
                  <w14:solidFill>
                    <w14:schemeClr w14:val="tx1"/>
                  </w14:solidFill>
                </w14:textFill>
              </w:rPr>
            </w:pPr>
          </w:p>
        </w:tc>
        <w:tc>
          <w:tcPr>
            <w:tcW w:w="612" w:type="dxa"/>
            <w:vMerge w:val="restart"/>
            <w:vAlign w:val="center"/>
          </w:tcPr>
          <w:p w14:paraId="43B53819">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模块4：安全与隐私</w:t>
            </w:r>
          </w:p>
        </w:tc>
        <w:tc>
          <w:tcPr>
            <w:tcW w:w="1035" w:type="dxa"/>
            <w:vAlign w:val="center"/>
          </w:tcPr>
          <w:p w14:paraId="5615F001">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DCS5242</w:t>
            </w:r>
          </w:p>
        </w:tc>
        <w:tc>
          <w:tcPr>
            <w:tcW w:w="3240" w:type="dxa"/>
            <w:vAlign w:val="center"/>
          </w:tcPr>
          <w:p w14:paraId="4E6A6D4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密码学前沿技术</w:t>
            </w:r>
          </w:p>
          <w:p w14:paraId="4466390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Topics of Modern Cryptography</w:t>
            </w:r>
          </w:p>
        </w:tc>
        <w:tc>
          <w:tcPr>
            <w:tcW w:w="440" w:type="dxa"/>
            <w:vAlign w:val="center"/>
          </w:tcPr>
          <w:p w14:paraId="1833A7F1">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6E331FE2">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1FCB3F18">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张方国、田海博</w:t>
            </w:r>
          </w:p>
        </w:tc>
        <w:tc>
          <w:tcPr>
            <w:tcW w:w="1247" w:type="dxa"/>
            <w:vAlign w:val="center"/>
          </w:tcPr>
          <w:p w14:paraId="126D2079">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D78E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6A55A5D1">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7F4CF5B7">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DA3C205">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DCS5243</w:t>
            </w:r>
          </w:p>
        </w:tc>
        <w:tc>
          <w:tcPr>
            <w:tcW w:w="3240" w:type="dxa"/>
            <w:vAlign w:val="center"/>
          </w:tcPr>
          <w:p w14:paraId="147EA62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数据隐私保护与安全计算</w:t>
            </w:r>
          </w:p>
          <w:p w14:paraId="4A9FEA3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Data Privacy Protection and Secure Computing</w:t>
            </w:r>
          </w:p>
        </w:tc>
        <w:tc>
          <w:tcPr>
            <w:tcW w:w="440" w:type="dxa"/>
            <w:vAlign w:val="center"/>
          </w:tcPr>
          <w:p w14:paraId="26F1022F">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29D71972">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0AD3B570">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桑应朋、郑培嘉</w:t>
            </w:r>
          </w:p>
        </w:tc>
        <w:tc>
          <w:tcPr>
            <w:tcW w:w="1247" w:type="dxa"/>
            <w:vAlign w:val="center"/>
          </w:tcPr>
          <w:p w14:paraId="35296756">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664FC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4A0F2EA">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1BC65E0C">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39EAB3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DCS5244</w:t>
            </w:r>
          </w:p>
        </w:tc>
        <w:tc>
          <w:tcPr>
            <w:tcW w:w="3240" w:type="dxa"/>
            <w:vAlign w:val="center"/>
          </w:tcPr>
          <w:p w14:paraId="686F20FC">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多媒体内容安全</w:t>
            </w:r>
          </w:p>
          <w:p w14:paraId="52E28DA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Multimedia Content Security</w:t>
            </w:r>
          </w:p>
        </w:tc>
        <w:tc>
          <w:tcPr>
            <w:tcW w:w="440" w:type="dxa"/>
            <w:vAlign w:val="center"/>
          </w:tcPr>
          <w:p w14:paraId="333F853D">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7F0DB6AE">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494A359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康显桂</w:t>
            </w:r>
          </w:p>
        </w:tc>
        <w:tc>
          <w:tcPr>
            <w:tcW w:w="1247" w:type="dxa"/>
            <w:vAlign w:val="center"/>
          </w:tcPr>
          <w:p w14:paraId="26F86D7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4A2B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4E1F6503">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206771C1">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14322425">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DCS5259</w:t>
            </w:r>
          </w:p>
        </w:tc>
        <w:tc>
          <w:tcPr>
            <w:tcW w:w="3240" w:type="dxa"/>
            <w:vAlign w:val="center"/>
          </w:tcPr>
          <w:p w14:paraId="0D405342">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网络安全创新思辨</w:t>
            </w:r>
          </w:p>
          <w:p w14:paraId="38B0DA6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Cyber</w:t>
            </w:r>
          </w:p>
          <w:p w14:paraId="40E10E1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security Innovative Thinking and Critical Reasoning</w:t>
            </w:r>
          </w:p>
        </w:tc>
        <w:tc>
          <w:tcPr>
            <w:tcW w:w="440" w:type="dxa"/>
            <w:vAlign w:val="center"/>
          </w:tcPr>
          <w:p w14:paraId="5075CE2E">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36</w:t>
            </w:r>
          </w:p>
        </w:tc>
        <w:tc>
          <w:tcPr>
            <w:tcW w:w="470" w:type="dxa"/>
            <w:vAlign w:val="center"/>
          </w:tcPr>
          <w:p w14:paraId="37B87034">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2</w:t>
            </w:r>
          </w:p>
        </w:tc>
        <w:tc>
          <w:tcPr>
            <w:tcW w:w="1608" w:type="dxa"/>
            <w:vAlign w:val="center"/>
          </w:tcPr>
          <w:p w14:paraId="031B1FB8">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金舒原</w:t>
            </w:r>
          </w:p>
        </w:tc>
        <w:tc>
          <w:tcPr>
            <w:tcW w:w="1247" w:type="dxa"/>
            <w:vAlign w:val="center"/>
          </w:tcPr>
          <w:p w14:paraId="41F6C85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3079F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3D9B27E4">
            <w:pPr>
              <w:rPr>
                <w:rFonts w:eastAsia="仿宋_GB2312"/>
                <w:color w:val="000000" w:themeColor="text1"/>
                <w:kern w:val="0"/>
                <w:sz w:val="18"/>
                <w:szCs w:val="18"/>
                <w:highlight w:val="none"/>
                <w14:textFill>
                  <w14:solidFill>
                    <w14:schemeClr w14:val="tx1"/>
                  </w14:solidFill>
                </w14:textFill>
              </w:rPr>
            </w:pPr>
          </w:p>
        </w:tc>
        <w:tc>
          <w:tcPr>
            <w:tcW w:w="612" w:type="dxa"/>
            <w:vMerge w:val="restart"/>
            <w:vAlign w:val="center"/>
          </w:tcPr>
          <w:p w14:paraId="1A3630DA">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模块5：软件与应用</w:t>
            </w:r>
          </w:p>
        </w:tc>
        <w:tc>
          <w:tcPr>
            <w:tcW w:w="1035" w:type="dxa"/>
            <w:vAlign w:val="center"/>
          </w:tcPr>
          <w:p w14:paraId="3B78D49F">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DCS5246</w:t>
            </w:r>
          </w:p>
        </w:tc>
        <w:tc>
          <w:tcPr>
            <w:tcW w:w="3240" w:type="dxa"/>
            <w:vAlign w:val="center"/>
          </w:tcPr>
          <w:p w14:paraId="50BFA72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面向对象技术</w:t>
            </w:r>
          </w:p>
          <w:p w14:paraId="3D595EB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Object-oriented Technology</w:t>
            </w:r>
          </w:p>
        </w:tc>
        <w:tc>
          <w:tcPr>
            <w:tcW w:w="440" w:type="dxa"/>
            <w:vAlign w:val="center"/>
          </w:tcPr>
          <w:p w14:paraId="62766939">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68C4091B">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1315603B">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王青、温武少</w:t>
            </w:r>
          </w:p>
        </w:tc>
        <w:tc>
          <w:tcPr>
            <w:tcW w:w="1247" w:type="dxa"/>
            <w:vAlign w:val="center"/>
          </w:tcPr>
          <w:p w14:paraId="1ED73FD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8EC8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05EED24C">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381E661B">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46245A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DCS5247</w:t>
            </w:r>
          </w:p>
        </w:tc>
        <w:tc>
          <w:tcPr>
            <w:tcW w:w="3240" w:type="dxa"/>
            <w:vAlign w:val="center"/>
          </w:tcPr>
          <w:p w14:paraId="102A3F4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计算可视媒体</w:t>
            </w:r>
          </w:p>
          <w:p w14:paraId="44B1FAD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Computational Visual Media</w:t>
            </w:r>
          </w:p>
        </w:tc>
        <w:tc>
          <w:tcPr>
            <w:tcW w:w="440" w:type="dxa"/>
            <w:vAlign w:val="center"/>
          </w:tcPr>
          <w:p w14:paraId="2789F1EE">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26DF0F53">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4698B568">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苏卓</w:t>
            </w:r>
            <w:r>
              <w:rPr>
                <w:rFonts w:hint="eastAsia" w:eastAsia="仿宋_GB2312"/>
                <w:color w:val="000000" w:themeColor="text1"/>
                <w:kern w:val="0"/>
                <w:sz w:val="18"/>
                <w:szCs w:val="18"/>
                <w:highlight w:val="none"/>
                <w:lang w:eastAsia="zh-CN"/>
                <w14:textFill>
                  <w14:solidFill>
                    <w14:schemeClr w14:val="tx1"/>
                  </w14:solidFill>
                </w14:textFill>
              </w:rPr>
              <w:t>、</w:t>
            </w:r>
            <w:r>
              <w:rPr>
                <w:rFonts w:eastAsia="仿宋_GB2312"/>
                <w:color w:val="000000" w:themeColor="text1"/>
                <w:kern w:val="0"/>
                <w:sz w:val="18"/>
                <w:szCs w:val="18"/>
                <w:highlight w:val="none"/>
                <w14:textFill>
                  <w14:solidFill>
                    <w14:schemeClr w14:val="tx1"/>
                  </w14:solidFill>
                </w14:textFill>
              </w:rPr>
              <w:t>高成英</w:t>
            </w:r>
            <w:r>
              <w:rPr>
                <w:rFonts w:hint="eastAsia" w:eastAsia="仿宋_GB2312"/>
                <w:color w:val="000000" w:themeColor="text1"/>
                <w:kern w:val="0"/>
                <w:sz w:val="18"/>
                <w:szCs w:val="18"/>
                <w:highlight w:val="none"/>
                <w:lang w:eastAsia="zh-CN"/>
                <w14:textFill>
                  <w14:solidFill>
                    <w14:schemeClr w14:val="tx1"/>
                  </w14:solidFill>
                </w14:textFill>
              </w:rPr>
              <w:t>、</w:t>
            </w:r>
            <w:r>
              <w:rPr>
                <w:rFonts w:eastAsia="仿宋_GB2312"/>
                <w:color w:val="000000" w:themeColor="text1"/>
                <w:kern w:val="0"/>
                <w:sz w:val="18"/>
                <w:szCs w:val="18"/>
                <w:highlight w:val="none"/>
                <w14:textFill>
                  <w14:solidFill>
                    <w14:schemeClr w14:val="tx1"/>
                  </w14:solidFill>
                </w14:textFill>
              </w:rPr>
              <w:t>刘宁</w:t>
            </w:r>
          </w:p>
        </w:tc>
        <w:tc>
          <w:tcPr>
            <w:tcW w:w="1247" w:type="dxa"/>
            <w:vAlign w:val="center"/>
          </w:tcPr>
          <w:p w14:paraId="4EB0AFE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C6B6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21D4EF20">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1ADA51A1">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24BC69FD">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DCS5250</w:t>
            </w:r>
          </w:p>
        </w:tc>
        <w:tc>
          <w:tcPr>
            <w:tcW w:w="3240" w:type="dxa"/>
            <w:vAlign w:val="center"/>
          </w:tcPr>
          <w:p w14:paraId="69FF388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虚拟现实与可视化</w:t>
            </w:r>
          </w:p>
          <w:p w14:paraId="6584C84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Virtual Reality and Visualization</w:t>
            </w:r>
          </w:p>
        </w:tc>
        <w:tc>
          <w:tcPr>
            <w:tcW w:w="440" w:type="dxa"/>
            <w:vAlign w:val="center"/>
          </w:tcPr>
          <w:p w14:paraId="14DDBA5A">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0C9EF04E">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2717A37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纪庆革、陶钧</w:t>
            </w:r>
          </w:p>
        </w:tc>
        <w:tc>
          <w:tcPr>
            <w:tcW w:w="1247" w:type="dxa"/>
            <w:vAlign w:val="center"/>
          </w:tcPr>
          <w:p w14:paraId="35A681D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2A6E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19CDC864">
            <w:pPr>
              <w:rPr>
                <w:rFonts w:eastAsia="仿宋_GB2312"/>
                <w:color w:val="000000" w:themeColor="text1"/>
                <w:kern w:val="0"/>
                <w:sz w:val="18"/>
                <w:szCs w:val="18"/>
                <w:highlight w:val="none"/>
                <w14:textFill>
                  <w14:solidFill>
                    <w14:schemeClr w14:val="tx1"/>
                  </w14:solidFill>
                </w14:textFill>
              </w:rPr>
            </w:pPr>
          </w:p>
        </w:tc>
        <w:tc>
          <w:tcPr>
            <w:tcW w:w="612" w:type="dxa"/>
            <w:vMerge w:val="restart"/>
            <w:vAlign w:val="center"/>
          </w:tcPr>
          <w:p w14:paraId="487C26D8">
            <w:pP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模块6：交叉科学</w:t>
            </w:r>
          </w:p>
        </w:tc>
        <w:tc>
          <w:tcPr>
            <w:tcW w:w="1035" w:type="dxa"/>
            <w:vAlign w:val="center"/>
          </w:tcPr>
          <w:p w14:paraId="7DD42292">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DCS5253</w:t>
            </w:r>
          </w:p>
        </w:tc>
        <w:tc>
          <w:tcPr>
            <w:tcW w:w="3240" w:type="dxa"/>
            <w:vAlign w:val="center"/>
          </w:tcPr>
          <w:p w14:paraId="03310CE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生物信息计算前沿</w:t>
            </w:r>
          </w:p>
          <w:p w14:paraId="3F62A82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Frontiers of Bioinformatics Computing</w:t>
            </w:r>
          </w:p>
        </w:tc>
        <w:tc>
          <w:tcPr>
            <w:tcW w:w="440" w:type="dxa"/>
            <w:vAlign w:val="center"/>
          </w:tcPr>
          <w:p w14:paraId="5BCFB5F8">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70" w:type="dxa"/>
            <w:vAlign w:val="center"/>
          </w:tcPr>
          <w:p w14:paraId="51F13E15">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1608" w:type="dxa"/>
            <w:vAlign w:val="center"/>
          </w:tcPr>
          <w:p w14:paraId="1611C939">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杨跃东</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王瑞轩、王桢</w:t>
            </w:r>
          </w:p>
        </w:tc>
        <w:tc>
          <w:tcPr>
            <w:tcW w:w="1247" w:type="dxa"/>
            <w:vAlign w:val="center"/>
          </w:tcPr>
          <w:p w14:paraId="7F541DFF">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74F4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06CC7F9E">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172F3995">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24F4D36">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DCS5260</w:t>
            </w:r>
          </w:p>
        </w:tc>
        <w:tc>
          <w:tcPr>
            <w:tcW w:w="3240" w:type="dxa"/>
            <w:vAlign w:val="center"/>
          </w:tcPr>
          <w:p w14:paraId="562AE3D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HPC+AI科学计算前沿</w:t>
            </w:r>
          </w:p>
          <w:p w14:paraId="7C0F7C1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HPC+AI for Science</w:t>
            </w:r>
          </w:p>
        </w:tc>
        <w:tc>
          <w:tcPr>
            <w:tcW w:w="440" w:type="dxa"/>
            <w:vAlign w:val="center"/>
          </w:tcPr>
          <w:p w14:paraId="7F429CAE">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hint="eastAsia" w:ascii="仿宋" w:hAnsi="仿宋" w:eastAsia="仿宋" w:cs="F4"/>
                <w:color w:val="000000" w:themeColor="text1"/>
                <w:kern w:val="0"/>
                <w:sz w:val="16"/>
                <w:szCs w:val="16"/>
                <w:highlight w:val="none"/>
                <w14:textFill>
                  <w14:solidFill>
                    <w14:schemeClr w14:val="tx1"/>
                  </w14:solidFill>
                </w14:textFill>
              </w:rPr>
              <w:t>3</w:t>
            </w:r>
            <w:r>
              <w:rPr>
                <w:rFonts w:ascii="仿宋" w:hAnsi="仿宋" w:eastAsia="仿宋" w:cs="F4"/>
                <w:color w:val="000000" w:themeColor="text1"/>
                <w:kern w:val="0"/>
                <w:sz w:val="16"/>
                <w:szCs w:val="16"/>
                <w:highlight w:val="none"/>
                <w14:textFill>
                  <w14:solidFill>
                    <w14:schemeClr w14:val="tx1"/>
                  </w14:solidFill>
                </w14:textFill>
              </w:rPr>
              <w:t>6</w:t>
            </w:r>
          </w:p>
        </w:tc>
        <w:tc>
          <w:tcPr>
            <w:tcW w:w="470" w:type="dxa"/>
            <w:vAlign w:val="center"/>
          </w:tcPr>
          <w:p w14:paraId="6D9F1A28">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hint="eastAsia" w:ascii="仿宋" w:hAnsi="仿宋" w:eastAsia="仿宋" w:cs="F4"/>
                <w:color w:val="000000" w:themeColor="text1"/>
                <w:kern w:val="0"/>
                <w:sz w:val="16"/>
                <w:szCs w:val="16"/>
                <w:highlight w:val="none"/>
                <w14:textFill>
                  <w14:solidFill>
                    <w14:schemeClr w14:val="tx1"/>
                  </w14:solidFill>
                </w14:textFill>
              </w:rPr>
              <w:t>2</w:t>
            </w:r>
          </w:p>
        </w:tc>
        <w:tc>
          <w:tcPr>
            <w:tcW w:w="1608" w:type="dxa"/>
            <w:vAlign w:val="center"/>
          </w:tcPr>
          <w:p w14:paraId="7066CB34">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江颖等</w:t>
            </w:r>
            <w:r>
              <w:rPr>
                <w:rFonts w:hint="eastAsia" w:eastAsia="仿宋_GB2312"/>
                <w:color w:val="000000" w:themeColor="text1"/>
                <w:kern w:val="0"/>
                <w:sz w:val="18"/>
                <w:szCs w:val="18"/>
                <w:highlight w:val="none"/>
                <w:lang w:val="en-US" w:eastAsia="zh-CN"/>
                <w14:textFill>
                  <w14:solidFill>
                    <w14:schemeClr w14:val="tx1"/>
                  </w14:solidFill>
                </w14:textFill>
              </w:rPr>
              <w:t>导师组</w:t>
            </w:r>
          </w:p>
        </w:tc>
        <w:tc>
          <w:tcPr>
            <w:tcW w:w="1247" w:type="dxa"/>
            <w:vAlign w:val="center"/>
          </w:tcPr>
          <w:p w14:paraId="4A9F090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F160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28" w:type="dxa"/>
            <w:vMerge w:val="continue"/>
          </w:tcPr>
          <w:p w14:paraId="56B257EF">
            <w:pPr>
              <w:rPr>
                <w:rFonts w:eastAsia="仿宋_GB2312"/>
                <w:color w:val="000000" w:themeColor="text1"/>
                <w:kern w:val="0"/>
                <w:sz w:val="18"/>
                <w:szCs w:val="18"/>
                <w:highlight w:val="none"/>
                <w14:textFill>
                  <w14:solidFill>
                    <w14:schemeClr w14:val="tx1"/>
                  </w14:solidFill>
                </w14:textFill>
              </w:rPr>
            </w:pPr>
          </w:p>
        </w:tc>
        <w:tc>
          <w:tcPr>
            <w:tcW w:w="612" w:type="dxa"/>
            <w:vMerge w:val="continue"/>
            <w:vAlign w:val="center"/>
          </w:tcPr>
          <w:p w14:paraId="36D777B4">
            <w:pPr>
              <w:rPr>
                <w:rFonts w:eastAsia="仿宋_GB2312"/>
                <w:color w:val="000000" w:themeColor="text1"/>
                <w:kern w:val="0"/>
                <w:sz w:val="18"/>
                <w:szCs w:val="18"/>
                <w:highlight w:val="none"/>
                <w14:textFill>
                  <w14:solidFill>
                    <w14:schemeClr w14:val="tx1"/>
                  </w14:solidFill>
                </w14:textFill>
              </w:rPr>
            </w:pPr>
          </w:p>
        </w:tc>
        <w:tc>
          <w:tcPr>
            <w:tcW w:w="1035" w:type="dxa"/>
            <w:vAlign w:val="center"/>
          </w:tcPr>
          <w:p w14:paraId="61EBA478">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DCS5702</w:t>
            </w:r>
          </w:p>
        </w:tc>
        <w:tc>
          <w:tcPr>
            <w:tcW w:w="3240" w:type="dxa"/>
            <w:vAlign w:val="center"/>
          </w:tcPr>
          <w:p w14:paraId="4794D75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人工智能大数据与超算融合系统Artificial Intelligence Big Data and Supercomputing Integrated System</w:t>
            </w:r>
          </w:p>
        </w:tc>
        <w:tc>
          <w:tcPr>
            <w:tcW w:w="440" w:type="dxa"/>
            <w:vAlign w:val="center"/>
          </w:tcPr>
          <w:p w14:paraId="753AA610">
            <w:pPr>
              <w:snapToGrid w:val="0"/>
              <w:jc w:val="center"/>
              <w:rPr>
                <w:rFonts w:hint="eastAsia" w:ascii="仿宋" w:hAnsi="仿宋" w:eastAsia="仿宋" w:cs="F4"/>
                <w:color w:val="000000" w:themeColor="text1"/>
                <w:kern w:val="0"/>
                <w:sz w:val="16"/>
                <w:szCs w:val="16"/>
                <w:highlight w:val="none"/>
                <w14:textFill>
                  <w14:solidFill>
                    <w14:schemeClr w14:val="tx1"/>
                  </w14:solidFill>
                </w14:textFill>
              </w:rPr>
            </w:pPr>
            <w:r>
              <w:rPr>
                <w:rFonts w:hint="eastAsia" w:ascii="仿宋" w:hAnsi="仿宋" w:eastAsia="仿宋" w:cs="F4"/>
                <w:color w:val="000000" w:themeColor="text1"/>
                <w:kern w:val="0"/>
                <w:sz w:val="16"/>
                <w:szCs w:val="16"/>
                <w:highlight w:val="none"/>
                <w:lang w:val="en-US" w:eastAsia="zh-CN"/>
                <w14:textFill>
                  <w14:solidFill>
                    <w14:schemeClr w14:val="tx1"/>
                  </w14:solidFill>
                </w14:textFill>
              </w:rPr>
              <w:t>36</w:t>
            </w:r>
          </w:p>
        </w:tc>
        <w:tc>
          <w:tcPr>
            <w:tcW w:w="470" w:type="dxa"/>
            <w:vAlign w:val="center"/>
          </w:tcPr>
          <w:p w14:paraId="1FA57377">
            <w:pPr>
              <w:snapToGrid w:val="0"/>
              <w:jc w:val="center"/>
              <w:rPr>
                <w:rFonts w:hint="eastAsia" w:ascii="仿宋" w:hAnsi="仿宋" w:eastAsia="仿宋" w:cs="F4"/>
                <w:color w:val="000000" w:themeColor="text1"/>
                <w:kern w:val="0"/>
                <w:sz w:val="16"/>
                <w:szCs w:val="16"/>
                <w:highlight w:val="none"/>
                <w14:textFill>
                  <w14:solidFill>
                    <w14:schemeClr w14:val="tx1"/>
                  </w14:solidFill>
                </w14:textFill>
              </w:rPr>
            </w:pPr>
            <w:r>
              <w:rPr>
                <w:rFonts w:hint="eastAsia" w:ascii="仿宋" w:hAnsi="仿宋" w:eastAsia="仿宋" w:cs="F4"/>
                <w:color w:val="000000" w:themeColor="text1"/>
                <w:kern w:val="0"/>
                <w:sz w:val="16"/>
                <w:szCs w:val="16"/>
                <w:highlight w:val="none"/>
                <w:lang w:val="en-US" w:eastAsia="zh-CN"/>
                <w14:textFill>
                  <w14:solidFill>
                    <w14:schemeClr w14:val="tx1"/>
                  </w14:solidFill>
                </w14:textFill>
              </w:rPr>
              <w:t>2</w:t>
            </w:r>
          </w:p>
        </w:tc>
        <w:tc>
          <w:tcPr>
            <w:tcW w:w="1608" w:type="dxa"/>
            <w:vAlign w:val="center"/>
          </w:tcPr>
          <w:p w14:paraId="1A64266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吴维刚、江颖、陈志广</w:t>
            </w:r>
          </w:p>
        </w:tc>
        <w:tc>
          <w:tcPr>
            <w:tcW w:w="1247" w:type="dxa"/>
            <w:vAlign w:val="center"/>
          </w:tcPr>
          <w:p w14:paraId="345C8E9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bl>
    <w:p w14:paraId="0219E4C3">
      <w:pPr>
        <w:spacing w:line="500" w:lineRule="exact"/>
        <w:rPr>
          <w:rFonts w:hint="default" w:eastAsia="仿宋_GB2312"/>
          <w:color w:val="000000" w:themeColor="text1"/>
          <w:sz w:val="28"/>
          <w:szCs w:val="28"/>
          <w:highlight w:val="none"/>
          <w:lang w:val="en-US" w:eastAsia="zh-CN"/>
          <w14:textFill>
            <w14:solidFill>
              <w14:schemeClr w14:val="tx1"/>
            </w14:solidFill>
          </w14:textFill>
        </w:rPr>
      </w:pPr>
    </w:p>
    <w:p w14:paraId="71304129">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七、培养环节与要求</w:t>
      </w:r>
    </w:p>
    <w:p w14:paraId="6F60CCD7">
      <w:pPr>
        <w:adjustRightInd w:val="0"/>
        <w:snapToGrid w:val="0"/>
        <w:spacing w:line="500" w:lineRule="exact"/>
        <w:ind w:firstLine="560" w:firstLineChars="200"/>
        <w:jc w:val="left"/>
        <w:rPr>
          <w:rFonts w:eastAsia="仿宋_GB2312"/>
          <w:sz w:val="28"/>
          <w:szCs w:val="28"/>
          <w:highlight w:val="none"/>
        </w:rPr>
      </w:pPr>
      <w:r>
        <w:rPr>
          <w:rFonts w:hint="eastAsia" w:ascii="仿宋_GB2312" w:hAnsi="宋体" w:eastAsia="仿宋_GB2312"/>
          <w:sz w:val="28"/>
          <w:szCs w:val="28"/>
          <w:highlight w:val="none"/>
        </w:rPr>
        <w:t>严格按照中山大学《学位与研究生教育工作手册》的有关规定执行，除完成课程学习任务并修满规定的学分外，要求研究生完成各个培养环节</w:t>
      </w:r>
      <w:r>
        <w:rPr>
          <w:rFonts w:hint="eastAsia" w:eastAsia="仿宋_GB2312"/>
          <w:sz w:val="28"/>
          <w:szCs w:val="28"/>
          <w:highlight w:val="none"/>
        </w:rPr>
        <w:t>规定的内容。主要环节及要求包括：</w:t>
      </w:r>
    </w:p>
    <w:p w14:paraId="0B022422">
      <w:pPr>
        <w:adjustRightInd w:val="0"/>
        <w:snapToGrid w:val="0"/>
        <w:spacing w:line="500" w:lineRule="exact"/>
        <w:ind w:firstLine="560" w:firstLineChars="200"/>
        <w:jc w:val="left"/>
        <w:rPr>
          <w:rFonts w:ascii="仿宋" w:hAnsi="仿宋" w:eastAsia="仿宋" w:cs="仿宋"/>
          <w:color w:val="000000"/>
          <w:kern w:val="0"/>
          <w:sz w:val="28"/>
          <w:szCs w:val="28"/>
          <w:highlight w:val="none"/>
        </w:rPr>
      </w:pPr>
      <w:r>
        <w:rPr>
          <w:rFonts w:hint="eastAsia" w:eastAsia="仿宋_GB2312"/>
          <w:sz w:val="28"/>
          <w:szCs w:val="28"/>
          <w:highlight w:val="none"/>
        </w:rPr>
        <w:t>1、制定个人培养计划：研究生个人培养计划是依据本学科培养方案，综合学科发展动态和个人学术兴趣、知识结构、研究实践平台等情况（专项计划的学生还需结合专项要求），在导师的指导下对研究生培养过程作出的计划和安排。科学合理制定个人培养计划有助于研究生明确培养目标，有计划地完成研究生阶段的学习任务，一般应在入学3个月内由导师和研究生共同制定。</w:t>
      </w:r>
    </w:p>
    <w:p w14:paraId="6730D107">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2、读书报告：学生在读期间应认真阅读一定数量的国内外文献（至少</w:t>
      </w:r>
      <w:r>
        <w:rPr>
          <w:rFonts w:ascii="仿宋_GB2312" w:hAnsi="宋体" w:eastAsia="仿宋_GB2312"/>
          <w:sz w:val="28"/>
          <w:szCs w:val="28"/>
          <w:highlight w:val="none"/>
        </w:rPr>
        <w:t xml:space="preserve"> 50 </w:t>
      </w:r>
      <w:r>
        <w:rPr>
          <w:rFonts w:hint="eastAsia" w:ascii="仿宋_GB2312" w:hAnsi="宋体" w:eastAsia="仿宋_GB2312"/>
          <w:sz w:val="28"/>
          <w:szCs w:val="28"/>
          <w:highlight w:val="none"/>
        </w:rPr>
        <w:t>篇），写出综述报告，由导师对研究生阅读文献进行检查。读书报告可结合开题报告进行。</w:t>
      </w:r>
    </w:p>
    <w:p w14:paraId="795B393A">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3、学术活动：硕士研究生在学期间要求至少参加</w:t>
      </w:r>
      <w:r>
        <w:rPr>
          <w:rFonts w:ascii="仿宋_GB2312" w:hAnsi="宋体" w:eastAsia="仿宋_GB2312"/>
          <w:sz w:val="28"/>
          <w:szCs w:val="28"/>
          <w:highlight w:val="none"/>
        </w:rPr>
        <w:t xml:space="preserve"> 5 </w:t>
      </w:r>
      <w:r>
        <w:rPr>
          <w:rFonts w:hint="eastAsia" w:ascii="仿宋_GB2312" w:hAnsi="宋体" w:eastAsia="仿宋_GB2312"/>
          <w:sz w:val="28"/>
          <w:szCs w:val="28"/>
          <w:highlight w:val="none"/>
        </w:rPr>
        <w:t>次以上的学术讲座，学术活动在研究生学位论文答辩前完成。</w:t>
      </w:r>
    </w:p>
    <w:p w14:paraId="0DD960A1">
      <w:pPr>
        <w:adjustRightInd/>
        <w:snapToGrid w:val="0"/>
        <w:spacing w:line="500" w:lineRule="exact"/>
        <w:ind w:firstLine="560" w:firstLineChars="200"/>
        <w:jc w:val="both"/>
        <w:rPr>
          <w:rFonts w:ascii="仿宋_GB2312" w:hAnsi="宋体" w:eastAsia="仿宋_GB2312"/>
          <w:sz w:val="28"/>
          <w:szCs w:val="28"/>
          <w:highlight w:val="none"/>
        </w:rPr>
      </w:pPr>
      <w:r>
        <w:rPr>
          <w:rFonts w:hint="eastAsia" w:ascii="仿宋_GB2312" w:hAnsi="宋体" w:eastAsia="仿宋_GB2312"/>
          <w:sz w:val="28"/>
          <w:szCs w:val="28"/>
          <w:highlight w:val="none"/>
        </w:rPr>
        <w:t>4、开题报告：</w:t>
      </w:r>
      <w:r>
        <w:rPr>
          <w:rFonts w:hint="eastAsia" w:ascii="仿宋_GB2312" w:hAnsi="宋体" w:eastAsia="仿宋_GB2312"/>
          <w:sz w:val="28"/>
          <w:szCs w:val="28"/>
          <w:highlight w:val="none"/>
          <w:lang w:val="en-US" w:eastAsia="zh-CN"/>
        </w:rPr>
        <w:t>研究生开题报告工作一般安排在第二学年秋季学期进行。</w:t>
      </w:r>
      <w:r>
        <w:rPr>
          <w:rFonts w:hint="eastAsia" w:eastAsia="仿宋_GB2312"/>
          <w:sz w:val="28"/>
          <w:szCs w:val="28"/>
          <w:highlight w:val="none"/>
        </w:rPr>
        <w:t>具体按照学校及学院开题及中期考核的相关要求执行。</w:t>
      </w:r>
      <w:r>
        <w:rPr>
          <w:rFonts w:ascii="仿宋_GB2312" w:hAnsi="宋体" w:eastAsia="仿宋_GB2312"/>
          <w:sz w:val="28"/>
          <w:szCs w:val="28"/>
          <w:highlight w:val="none"/>
        </w:rPr>
        <w:t xml:space="preserve"> </w:t>
      </w:r>
    </w:p>
    <w:p w14:paraId="060537A4">
      <w:pPr>
        <w:adjustRightInd/>
        <w:snapToGrid w:val="0"/>
        <w:spacing w:line="500" w:lineRule="exact"/>
        <w:ind w:firstLine="560" w:firstLineChars="200"/>
        <w:jc w:val="both"/>
        <w:rPr>
          <w:rFonts w:ascii="Times New Roman" w:hAnsi="Times New Roman" w:eastAsia="仿宋_GB2312"/>
          <w:sz w:val="28"/>
          <w:szCs w:val="28"/>
          <w:highlight w:val="none"/>
        </w:rPr>
      </w:pPr>
      <w:r>
        <w:rPr>
          <w:rFonts w:hint="eastAsia" w:ascii="仿宋_GB2312" w:hAnsi="宋体" w:eastAsia="仿宋_GB2312"/>
          <w:sz w:val="28"/>
          <w:szCs w:val="28"/>
          <w:highlight w:val="none"/>
        </w:rPr>
        <w:t>5、中期</w:t>
      </w:r>
      <w:r>
        <w:rPr>
          <w:rFonts w:hint="eastAsia" w:ascii="仿宋_GB2312" w:hAnsi="宋体" w:eastAsia="仿宋_GB2312"/>
          <w:sz w:val="28"/>
          <w:szCs w:val="28"/>
          <w:highlight w:val="none"/>
          <w:lang w:val="en-US" w:eastAsia="zh-CN"/>
        </w:rPr>
        <w:t>考核</w:t>
      </w:r>
      <w:r>
        <w:rPr>
          <w:rFonts w:hint="eastAsia" w:ascii="仿宋_GB2312" w:hAnsi="宋体" w:eastAsia="仿宋_GB2312"/>
          <w:sz w:val="28"/>
          <w:szCs w:val="28"/>
          <w:highlight w:val="none"/>
        </w:rPr>
        <w:t>：</w:t>
      </w:r>
      <w:r>
        <w:rPr>
          <w:rFonts w:hint="eastAsia" w:ascii="Times New Roman" w:hAnsi="Times New Roman" w:eastAsia="仿宋_GB2312" w:cs="Times New Roman"/>
          <w:kern w:val="2"/>
          <w:sz w:val="28"/>
          <w:szCs w:val="28"/>
          <w:highlight w:val="none"/>
        </w:rPr>
        <w:t>研究生中期考核工作</w:t>
      </w:r>
      <w:r>
        <w:rPr>
          <w:rFonts w:hint="eastAsia" w:ascii="Times New Roman" w:hAnsi="Times New Roman" w:eastAsia="仿宋_GB2312" w:cs="Times New Roman"/>
          <w:kern w:val="2"/>
          <w:sz w:val="28"/>
          <w:szCs w:val="28"/>
          <w:highlight w:val="none"/>
          <w:lang w:val="en-US" w:eastAsia="zh-CN" w:bidi="ar-SA"/>
        </w:rPr>
        <w:t>一般</w:t>
      </w:r>
      <w:r>
        <w:rPr>
          <w:rFonts w:hint="eastAsia" w:ascii="Times New Roman" w:hAnsi="Times New Roman" w:eastAsia="仿宋_GB2312" w:cs="Times New Roman"/>
          <w:kern w:val="2"/>
          <w:sz w:val="28"/>
          <w:szCs w:val="28"/>
          <w:highlight w:val="none"/>
        </w:rPr>
        <w:t>安排在第二学年春季学期进行</w:t>
      </w:r>
      <w:r>
        <w:rPr>
          <w:rFonts w:hint="eastAsia" w:ascii="仿宋_GB2312" w:hAnsi="宋体" w:eastAsia="仿宋_GB2312"/>
          <w:sz w:val="24"/>
          <w:szCs w:val="24"/>
          <w:highlight w:val="none"/>
          <w:lang w:val="en-US" w:eastAsia="zh-CN"/>
        </w:rPr>
        <w:t>。</w:t>
      </w:r>
      <w:bookmarkStart w:id="0" w:name="_Hlk164006240"/>
      <w:r>
        <w:rPr>
          <w:rFonts w:hint="eastAsia" w:eastAsia="仿宋_GB2312"/>
          <w:sz w:val="28"/>
          <w:szCs w:val="28"/>
          <w:highlight w:val="none"/>
        </w:rPr>
        <w:t>具体按照学校及学院开题及中期考核的相关要求执行。</w:t>
      </w:r>
      <w:bookmarkEnd w:id="0"/>
    </w:p>
    <w:p w14:paraId="34D19288">
      <w:pPr>
        <w:spacing w:line="500" w:lineRule="exact"/>
      </w:pPr>
    </w:p>
    <w:p w14:paraId="7A5733F0">
      <w:pPr>
        <w:spacing w:line="500" w:lineRule="exact"/>
        <w:rPr>
          <w:rFonts w:ascii="仿宋_GB2312" w:hAnsi="宋体" w:eastAsia="仿宋_GB2312"/>
          <w:b/>
          <w:sz w:val="28"/>
          <w:szCs w:val="28"/>
          <w:highlight w:val="none"/>
        </w:rPr>
      </w:pPr>
      <w:r>
        <w:rPr>
          <w:rFonts w:hint="eastAsia" w:ascii="仿宋_GB2312" w:hAnsi="宋体" w:eastAsia="仿宋_GB2312"/>
          <w:b/>
          <w:sz w:val="28"/>
          <w:szCs w:val="28"/>
          <w:highlight w:val="none"/>
        </w:rPr>
        <w:t>八、学位论文</w:t>
      </w:r>
    </w:p>
    <w:p w14:paraId="126D56D0">
      <w:pPr>
        <w:adjustRightInd w:val="0"/>
        <w:snapToGrid w:val="0"/>
        <w:spacing w:line="500" w:lineRule="exact"/>
        <w:ind w:firstLine="560" w:firstLineChars="200"/>
        <w:jc w:val="lef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1</w:t>
      </w:r>
      <w:r>
        <w:rPr>
          <w:rFonts w:hint="eastAsia" w:ascii="仿宋_GB2312" w:hAnsi="宋体" w:eastAsia="仿宋_GB2312"/>
          <w:sz w:val="28"/>
          <w:szCs w:val="28"/>
          <w:highlight w:val="none"/>
        </w:rPr>
        <w:t>、学生在导师指导下确定论文选题，</w:t>
      </w:r>
      <w:r>
        <w:rPr>
          <w:rFonts w:hint="eastAsia" w:ascii="仿宋_GB2312" w:hAnsi="宋体" w:eastAsia="仿宋_GB2312"/>
          <w:sz w:val="28"/>
          <w:szCs w:val="28"/>
          <w:highlight w:val="none"/>
          <w:lang w:val="en-US" w:eastAsia="zh-CN"/>
        </w:rPr>
        <w:t>应努力体现本专业的学科前沿、社会发展与国民经济建设的需要，有一定科学意义或应用价值，有利于研究生对所学的专业理论和知识的综合运用，有利于科研能力的训练与提高。</w:t>
      </w:r>
    </w:p>
    <w:p w14:paraId="22493BF3">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2</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val="en-US" w:eastAsia="zh-CN"/>
        </w:rPr>
        <w:t>学位论文的格式规范参照</w:t>
      </w:r>
      <w:r>
        <w:rPr>
          <w:rFonts w:hint="eastAsia" w:ascii="仿宋_GB2312" w:hAnsi="宋体" w:eastAsia="仿宋_GB2312"/>
          <w:sz w:val="28"/>
          <w:szCs w:val="28"/>
          <w:highlight w:val="none"/>
        </w:rPr>
        <w:t>《中山大学</w:t>
      </w:r>
      <w:r>
        <w:rPr>
          <w:rFonts w:hint="eastAsia" w:ascii="仿宋_GB2312" w:hAnsi="宋体" w:eastAsia="仿宋_GB2312"/>
          <w:sz w:val="28"/>
          <w:szCs w:val="28"/>
          <w:highlight w:val="none"/>
          <w:lang w:val="en-US" w:eastAsia="zh-CN"/>
        </w:rPr>
        <w:t>研究生学位论文格式要求</w:t>
      </w:r>
      <w:r>
        <w:rPr>
          <w:rFonts w:hint="eastAsia" w:ascii="仿宋_GB2312" w:hAnsi="宋体" w:eastAsia="仿宋_GB2312"/>
          <w:sz w:val="28"/>
          <w:szCs w:val="28"/>
          <w:highlight w:val="none"/>
        </w:rPr>
        <w:t>》执行。</w:t>
      </w:r>
    </w:p>
    <w:p w14:paraId="560B901D">
      <w:pPr>
        <w:adjustRightInd w:val="0"/>
        <w:snapToGrid w:val="0"/>
        <w:spacing w:line="500" w:lineRule="exact"/>
        <w:jc w:val="left"/>
        <w:rPr>
          <w:rFonts w:ascii="仿宋_GB2312" w:hAnsi="华文仿宋" w:eastAsia="仿宋_GB2312"/>
          <w:sz w:val="28"/>
          <w:szCs w:val="28"/>
          <w:highlight w:val="none"/>
        </w:rPr>
      </w:pPr>
    </w:p>
    <w:p w14:paraId="09FFACDC">
      <w:pPr>
        <w:spacing w:line="500" w:lineRule="exact"/>
        <w:rPr>
          <w:rFonts w:ascii="仿宋_GB2312" w:hAnsi="宋体" w:eastAsia="仿宋_GB2312"/>
          <w:b/>
          <w:sz w:val="28"/>
          <w:szCs w:val="28"/>
          <w:highlight w:val="none"/>
        </w:rPr>
      </w:pPr>
      <w:r>
        <w:rPr>
          <w:rFonts w:hint="eastAsia" w:ascii="仿宋_GB2312" w:hAnsi="宋体" w:eastAsia="仿宋_GB2312"/>
          <w:b/>
          <w:sz w:val="28"/>
          <w:szCs w:val="28"/>
          <w:highlight w:val="none"/>
        </w:rPr>
        <w:t>九、论文答辩与学位授予</w:t>
      </w:r>
    </w:p>
    <w:p w14:paraId="660A1724">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、论文评审与答辩</w:t>
      </w:r>
      <w:r>
        <w:rPr>
          <w:rFonts w:ascii="仿宋_GB2312" w:hAnsi="宋体" w:eastAsia="仿宋_GB2312"/>
          <w:sz w:val="28"/>
          <w:szCs w:val="28"/>
          <w:highlight w:val="none"/>
        </w:rPr>
        <w:t xml:space="preserve"> </w:t>
      </w:r>
    </w:p>
    <w:p w14:paraId="3C805BF5">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学生必须完成培养方案中规定的所有环节，成绩合格，修满</w:t>
      </w:r>
      <w:r>
        <w:rPr>
          <w:rFonts w:hint="eastAsia" w:ascii="仿宋_GB2312" w:hAnsi="宋体" w:eastAsia="仿宋_GB2312"/>
          <w:sz w:val="28"/>
          <w:szCs w:val="28"/>
          <w:highlight w:val="none"/>
          <w:lang w:val="en-US" w:eastAsia="zh-CN"/>
        </w:rPr>
        <w:t>培养方案</w:t>
      </w:r>
      <w:r>
        <w:rPr>
          <w:rFonts w:hint="eastAsia" w:ascii="仿宋_GB2312" w:hAnsi="宋体" w:eastAsia="仿宋_GB2312"/>
          <w:sz w:val="28"/>
          <w:szCs w:val="28"/>
          <w:highlight w:val="none"/>
        </w:rPr>
        <w:t>规定</w:t>
      </w:r>
      <w:r>
        <w:rPr>
          <w:rFonts w:hint="eastAsia" w:ascii="仿宋_GB2312" w:hAnsi="宋体" w:eastAsia="仿宋_GB2312"/>
          <w:sz w:val="28"/>
          <w:szCs w:val="28"/>
          <w:highlight w:val="none"/>
          <w:lang w:val="en-US" w:eastAsia="zh-CN"/>
        </w:rPr>
        <w:t>的</w:t>
      </w:r>
      <w:r>
        <w:rPr>
          <w:rFonts w:hint="eastAsia" w:ascii="仿宋_GB2312" w:hAnsi="宋体" w:eastAsia="仿宋_GB2312"/>
          <w:sz w:val="28"/>
          <w:szCs w:val="28"/>
          <w:highlight w:val="none"/>
        </w:rPr>
        <w:t>学分，方可申请参加学位论文答辩。</w:t>
      </w:r>
    </w:p>
    <w:p w14:paraId="6EE20FD0">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论文除经导师写出详细的评阅意见外，还应由</w:t>
      </w:r>
      <w:r>
        <w:rPr>
          <w:rFonts w:ascii="仿宋_GB2312" w:hAnsi="宋体" w:eastAsia="仿宋_GB2312"/>
          <w:sz w:val="28"/>
          <w:szCs w:val="28"/>
          <w:highlight w:val="none"/>
        </w:rPr>
        <w:t>2</w:t>
      </w:r>
      <w:r>
        <w:rPr>
          <w:rFonts w:hint="eastAsia" w:ascii="仿宋_GB2312" w:hAnsi="宋体" w:eastAsia="仿宋_GB2312"/>
          <w:sz w:val="28"/>
          <w:szCs w:val="28"/>
          <w:highlight w:val="none"/>
        </w:rPr>
        <w:t>～</w:t>
      </w:r>
      <w:r>
        <w:rPr>
          <w:rFonts w:ascii="仿宋_GB2312" w:hAnsi="宋体" w:eastAsia="仿宋_GB2312"/>
          <w:sz w:val="28"/>
          <w:szCs w:val="28"/>
          <w:highlight w:val="none"/>
        </w:rPr>
        <w:t>3</w:t>
      </w:r>
      <w:r>
        <w:rPr>
          <w:rFonts w:hint="eastAsia" w:ascii="仿宋_GB2312" w:hAnsi="宋体" w:eastAsia="仿宋_GB2312"/>
          <w:sz w:val="28"/>
          <w:szCs w:val="28"/>
          <w:highlight w:val="none"/>
        </w:rPr>
        <w:t>名本领域或相近领域的专家评阅，通过评阅后方可参加答辩。</w:t>
      </w:r>
    </w:p>
    <w:p w14:paraId="25BC7B73">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答辩委员会应由</w:t>
      </w:r>
      <w:r>
        <w:rPr>
          <w:rFonts w:ascii="仿宋_GB2312" w:hAnsi="宋体" w:eastAsia="仿宋_GB2312"/>
          <w:sz w:val="28"/>
          <w:szCs w:val="28"/>
          <w:highlight w:val="none"/>
        </w:rPr>
        <w:t>3</w:t>
      </w:r>
      <w:r>
        <w:rPr>
          <w:rFonts w:hint="eastAsia" w:ascii="仿宋_GB2312" w:hAnsi="宋体" w:eastAsia="仿宋_GB2312"/>
          <w:sz w:val="28"/>
          <w:szCs w:val="28"/>
          <w:highlight w:val="none"/>
        </w:rPr>
        <w:t>～</w:t>
      </w:r>
      <w:r>
        <w:rPr>
          <w:rFonts w:ascii="仿宋_GB2312" w:hAnsi="宋体" w:eastAsia="仿宋_GB2312"/>
          <w:sz w:val="28"/>
          <w:szCs w:val="28"/>
          <w:highlight w:val="none"/>
        </w:rPr>
        <w:t>5</w:t>
      </w:r>
      <w:r>
        <w:rPr>
          <w:rFonts w:hint="eastAsia" w:ascii="仿宋_GB2312" w:hAnsi="宋体" w:eastAsia="仿宋_GB2312"/>
          <w:sz w:val="28"/>
          <w:szCs w:val="28"/>
          <w:highlight w:val="none"/>
        </w:rPr>
        <w:t>位与本领域相关的专家组成。</w:t>
      </w:r>
      <w:r>
        <w:rPr>
          <w:rFonts w:hint="eastAsia" w:ascii="仿宋_GB2312" w:hAnsi="宋体" w:eastAsia="仿宋_GB2312"/>
          <w:sz w:val="28"/>
          <w:szCs w:val="28"/>
          <w:highlight w:val="none"/>
          <w:lang w:val="en-US" w:eastAsia="zh-CN"/>
        </w:rPr>
        <w:t>论文答辩程序严格根据《中山大学博士硕士学位授予工作细则》的规定执行。</w:t>
      </w:r>
      <w:r>
        <w:rPr>
          <w:rFonts w:ascii="仿宋_GB2312" w:hAnsi="宋体" w:eastAsia="仿宋_GB2312"/>
          <w:sz w:val="28"/>
          <w:szCs w:val="28"/>
          <w:highlight w:val="none"/>
        </w:rPr>
        <w:t xml:space="preserve"> </w:t>
      </w:r>
    </w:p>
    <w:p w14:paraId="3BD8D179">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、毕业与学位授予</w:t>
      </w:r>
      <w:r>
        <w:rPr>
          <w:rFonts w:ascii="仿宋_GB2312" w:hAnsi="宋体" w:eastAsia="仿宋_GB2312"/>
          <w:sz w:val="28"/>
          <w:szCs w:val="28"/>
          <w:highlight w:val="none"/>
        </w:rPr>
        <w:t xml:space="preserve"> </w:t>
      </w:r>
    </w:p>
    <w:p w14:paraId="67817675">
      <w:pPr>
        <w:adjustRightInd w:val="0"/>
        <w:snapToGrid w:val="0"/>
        <w:spacing w:line="500" w:lineRule="exact"/>
        <w:ind w:firstLine="560" w:firstLineChars="200"/>
        <w:jc w:val="left"/>
        <w:rPr>
          <w:rFonts w:ascii="仿宋_GB2312" w:hAnsi="宋体" w:eastAsia="仿宋_GB2312"/>
          <w:sz w:val="28"/>
          <w:szCs w:val="28"/>
          <w:highlight w:val="none"/>
        </w:rPr>
      </w:pPr>
      <w:r>
        <w:rPr>
          <w:rFonts w:hint="eastAsia" w:eastAsia="仿宋_GB2312"/>
          <w:sz w:val="28"/>
          <w:szCs w:val="28"/>
          <w:highlight w:val="none"/>
          <w:lang w:val="en-US" w:eastAsia="zh-CN"/>
        </w:rPr>
        <w:t>严格</w:t>
      </w:r>
      <w:r>
        <w:rPr>
          <w:rFonts w:hint="eastAsia" w:eastAsia="仿宋_GB2312"/>
          <w:sz w:val="28"/>
          <w:szCs w:val="28"/>
          <w:highlight w:val="none"/>
        </w:rPr>
        <w:t>按照《中山大学博士硕士学位授予工作细则》要求执行</w:t>
      </w:r>
      <w:r>
        <w:rPr>
          <w:rFonts w:hint="eastAsia" w:eastAsia="仿宋_GB2312"/>
          <w:sz w:val="28"/>
          <w:szCs w:val="28"/>
          <w:highlight w:val="none"/>
          <w:lang w:eastAsia="zh-CN"/>
        </w:rPr>
        <w:t>，</w:t>
      </w:r>
      <w:r>
        <w:rPr>
          <w:rFonts w:hint="eastAsia" w:eastAsia="仿宋_GB2312"/>
          <w:sz w:val="28"/>
          <w:szCs w:val="28"/>
          <w:highlight w:val="none"/>
        </w:rPr>
        <w:t>在符合学校有关规定基本要求的前提下，研究成果满足学校和学院的相关要求和规定，完成硕士论文并通过论文答辩者，按一级学科计算机科学与技术毕业，授予工学硕士</w:t>
      </w:r>
      <w:r>
        <w:rPr>
          <w:rFonts w:hint="eastAsia" w:eastAsia="仿宋_GB2312"/>
          <w:sz w:val="28"/>
          <w:szCs w:val="28"/>
          <w:highlight w:val="none"/>
          <w:lang w:val="en-US" w:eastAsia="zh-CN"/>
        </w:rPr>
        <w:t>学位</w:t>
      </w:r>
      <w:r>
        <w:rPr>
          <w:rFonts w:hint="eastAsia" w:ascii="仿宋_GB2312" w:hAnsi="宋体" w:eastAsia="仿宋_GB2312"/>
          <w:sz w:val="28"/>
          <w:szCs w:val="28"/>
          <w:highlight w:val="none"/>
        </w:rPr>
        <w:t>。</w:t>
      </w:r>
    </w:p>
    <w:p w14:paraId="2051AD5B">
      <w:pPr>
        <w:adjustRightInd w:val="0"/>
        <w:snapToGrid w:val="0"/>
        <w:spacing w:line="500" w:lineRule="exact"/>
        <w:ind w:firstLine="560" w:firstLineChars="200"/>
        <w:jc w:val="left"/>
        <w:rPr>
          <w:rFonts w:ascii="仿宋_GB2312" w:hAnsi="华文仿宋" w:eastAsia="仿宋_GB2312"/>
          <w:sz w:val="28"/>
          <w:szCs w:val="28"/>
          <w:highlight w:val="none"/>
        </w:rPr>
      </w:pPr>
    </w:p>
    <w:p w14:paraId="2180A279">
      <w:pPr>
        <w:adjustRightInd w:val="0"/>
        <w:snapToGrid w:val="0"/>
        <w:spacing w:line="500" w:lineRule="exact"/>
        <w:jc w:val="left"/>
        <w:rPr>
          <w:rFonts w:ascii="仿宋_GB2312" w:hAnsi="宋体" w:eastAsia="仿宋_GB2312"/>
          <w:b/>
          <w:sz w:val="28"/>
          <w:szCs w:val="28"/>
          <w:highlight w:val="none"/>
        </w:rPr>
      </w:pPr>
      <w:r>
        <w:rPr>
          <w:rFonts w:ascii="仿宋_GB2312" w:hAnsi="宋体" w:eastAsia="仿宋_GB2312"/>
          <w:sz w:val="28"/>
          <w:szCs w:val="28"/>
          <w:highlight w:val="none"/>
        </w:rPr>
        <w:t xml:space="preserve"> </w:t>
      </w:r>
      <w:r>
        <w:rPr>
          <w:rFonts w:hint="eastAsia" w:ascii="仿宋_GB2312" w:hAnsi="宋体" w:eastAsia="仿宋_GB2312"/>
          <w:b/>
          <w:sz w:val="28"/>
          <w:szCs w:val="28"/>
          <w:highlight w:val="none"/>
        </w:rPr>
        <w:t>十、</w:t>
      </w:r>
      <w:bookmarkStart w:id="1" w:name="_Hlk164020209"/>
      <w:r>
        <w:rPr>
          <w:rFonts w:hint="eastAsia" w:ascii="仿宋_GB2312" w:hAnsi="宋体" w:eastAsia="仿宋_GB2312"/>
          <w:b/>
          <w:sz w:val="28"/>
          <w:szCs w:val="28"/>
          <w:highlight w:val="none"/>
        </w:rPr>
        <w:t>必读和选读书目</w:t>
      </w:r>
      <w:bookmarkEnd w:id="1"/>
    </w:p>
    <w:p w14:paraId="3F7437F2">
      <w:pPr>
        <w:adjustRightInd w:val="0"/>
        <w:snapToGrid w:val="0"/>
        <w:spacing w:line="500" w:lineRule="exact"/>
        <w:jc w:val="left"/>
        <w:rPr>
          <w:rFonts w:ascii="仿宋_GB2312" w:hAnsi="宋体" w:eastAsia="仿宋_GB2312"/>
          <w:sz w:val="28"/>
          <w:szCs w:val="28"/>
          <w:highlight w:val="none"/>
        </w:rPr>
      </w:pPr>
    </w:p>
    <w:tbl>
      <w:tblPr>
        <w:tblStyle w:val="18"/>
        <w:tblW w:w="82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006"/>
        <w:gridCol w:w="1559"/>
        <w:gridCol w:w="1134"/>
        <w:gridCol w:w="1134"/>
        <w:gridCol w:w="709"/>
      </w:tblGrid>
      <w:tr w14:paraId="40822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bottom w:val="single" w:color="auto" w:sz="12" w:space="0"/>
            </w:tcBorders>
            <w:shd w:val="clear" w:color="auto" w:fill="F2F2F2"/>
            <w:vAlign w:val="center"/>
          </w:tcPr>
          <w:p w14:paraId="4EE88530">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序号</w:t>
            </w:r>
          </w:p>
        </w:tc>
        <w:tc>
          <w:tcPr>
            <w:tcW w:w="3006" w:type="dxa"/>
            <w:tcBorders>
              <w:top w:val="single" w:color="auto" w:sz="12" w:space="0"/>
              <w:bottom w:val="single" w:color="auto" w:sz="12" w:space="0"/>
            </w:tcBorders>
            <w:shd w:val="clear" w:color="auto" w:fill="F2F2F2"/>
            <w:vAlign w:val="center"/>
          </w:tcPr>
          <w:p w14:paraId="4C4A1B2A">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著作或期刊名</w:t>
            </w:r>
          </w:p>
        </w:tc>
        <w:tc>
          <w:tcPr>
            <w:tcW w:w="1559" w:type="dxa"/>
            <w:tcBorders>
              <w:top w:val="single" w:color="auto" w:sz="12" w:space="0"/>
              <w:bottom w:val="single" w:color="auto" w:sz="12" w:space="0"/>
            </w:tcBorders>
            <w:shd w:val="clear" w:color="auto" w:fill="F2F2F2"/>
            <w:vAlign w:val="center"/>
          </w:tcPr>
          <w:p w14:paraId="7B932FDF">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作者及出版社</w:t>
            </w:r>
          </w:p>
        </w:tc>
        <w:tc>
          <w:tcPr>
            <w:tcW w:w="1134" w:type="dxa"/>
            <w:tcBorders>
              <w:top w:val="single" w:color="auto" w:sz="12" w:space="0"/>
              <w:bottom w:val="single" w:color="auto" w:sz="12" w:space="0"/>
            </w:tcBorders>
            <w:shd w:val="clear" w:color="auto" w:fill="F2F2F2"/>
            <w:vAlign w:val="center"/>
          </w:tcPr>
          <w:p w14:paraId="1DC3306D">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必</w:t>
            </w:r>
            <w:r>
              <w:rPr>
                <w:rFonts w:ascii="仿宋_GB2312" w:hAnsi="宋体" w:eastAsia="仿宋_GB2312"/>
                <w:b/>
                <w:szCs w:val="21"/>
                <w:highlight w:val="none"/>
              </w:rPr>
              <w:t>(</w:t>
            </w:r>
            <w:r>
              <w:rPr>
                <w:rFonts w:hint="eastAsia" w:ascii="仿宋_GB2312" w:hAnsi="宋体" w:eastAsia="仿宋_GB2312"/>
                <w:b/>
                <w:szCs w:val="21"/>
                <w:highlight w:val="none"/>
              </w:rPr>
              <w:t>选</w:t>
            </w:r>
            <w:r>
              <w:rPr>
                <w:rFonts w:ascii="仿宋_GB2312" w:hAnsi="宋体" w:eastAsia="仿宋_GB2312"/>
                <w:b/>
                <w:szCs w:val="21"/>
                <w:highlight w:val="none"/>
              </w:rPr>
              <w:t>)</w:t>
            </w:r>
            <w:r>
              <w:rPr>
                <w:rFonts w:hint="eastAsia" w:ascii="仿宋_GB2312" w:hAnsi="宋体" w:eastAsia="仿宋_GB2312"/>
                <w:b/>
                <w:szCs w:val="21"/>
                <w:highlight w:val="none"/>
              </w:rPr>
              <w:t>读</w:t>
            </w:r>
          </w:p>
        </w:tc>
        <w:tc>
          <w:tcPr>
            <w:tcW w:w="1134" w:type="dxa"/>
            <w:tcBorders>
              <w:top w:val="single" w:color="auto" w:sz="12" w:space="0"/>
              <w:bottom w:val="single" w:color="auto" w:sz="12" w:space="0"/>
            </w:tcBorders>
            <w:shd w:val="clear" w:color="auto" w:fill="F2F2F2"/>
            <w:vAlign w:val="center"/>
          </w:tcPr>
          <w:p w14:paraId="0FC595DB">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考核方式</w:t>
            </w:r>
          </w:p>
        </w:tc>
        <w:tc>
          <w:tcPr>
            <w:tcW w:w="709" w:type="dxa"/>
            <w:tcBorders>
              <w:top w:val="single" w:color="auto" w:sz="12" w:space="0"/>
              <w:bottom w:val="single" w:color="auto" w:sz="12" w:space="0"/>
              <w:right w:val="single" w:color="auto" w:sz="12" w:space="0"/>
            </w:tcBorders>
            <w:shd w:val="clear" w:color="auto" w:fill="F2F2F2"/>
            <w:vAlign w:val="center"/>
          </w:tcPr>
          <w:p w14:paraId="6070BA4D">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备注</w:t>
            </w:r>
          </w:p>
        </w:tc>
      </w:tr>
      <w:tr w14:paraId="31FF0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tcBorders>
            <w:vAlign w:val="center"/>
          </w:tcPr>
          <w:p w14:paraId="425A1D9B">
            <w:pPr>
              <w:tabs>
                <w:tab w:val="left" w:pos="3348"/>
                <w:tab w:val="left" w:pos="4968"/>
              </w:tabs>
              <w:jc w:val="center"/>
              <w:rPr>
                <w:rFonts w:ascii="仿宋_GB2312" w:hAnsi="宋体" w:eastAsia="仿宋_GB2312"/>
                <w:szCs w:val="21"/>
                <w:highlight w:val="none"/>
              </w:rPr>
            </w:pPr>
            <w:r>
              <w:rPr>
                <w:rFonts w:ascii="仿宋_GB2312" w:hAnsi="宋体" w:eastAsia="仿宋_GB2312"/>
                <w:szCs w:val="21"/>
                <w:highlight w:val="none"/>
              </w:rPr>
              <w:t>1</w:t>
            </w:r>
          </w:p>
        </w:tc>
        <w:tc>
          <w:tcPr>
            <w:tcW w:w="3006" w:type="dxa"/>
            <w:tcBorders>
              <w:top w:val="single" w:color="auto" w:sz="12" w:space="0"/>
            </w:tcBorders>
            <w:vAlign w:val="center"/>
          </w:tcPr>
          <w:p w14:paraId="7BE1963B">
            <w:pPr>
              <w:tabs>
                <w:tab w:val="left" w:pos="3348"/>
                <w:tab w:val="left" w:pos="4968"/>
              </w:tabs>
              <w:jc w:val="left"/>
              <w:rPr>
                <w:rFonts w:ascii="仿宋_GB2312" w:hAnsi="宋体" w:eastAsia="仿宋_GB2312"/>
                <w:szCs w:val="21"/>
                <w:highlight w:val="none"/>
              </w:rPr>
            </w:pPr>
            <w:r>
              <w:rPr>
                <w:rFonts w:hint="eastAsia" w:ascii="仿宋_GB2312" w:hAnsi="仿宋" w:eastAsia="仿宋_GB2312"/>
                <w:bCs/>
                <w:sz w:val="18"/>
                <w:szCs w:val="18"/>
                <w:highlight w:val="none"/>
              </w:rPr>
              <w:t>中国计算机学会推荐的A类和B类</w:t>
            </w:r>
          </w:p>
        </w:tc>
        <w:tc>
          <w:tcPr>
            <w:tcW w:w="1559" w:type="dxa"/>
            <w:tcBorders>
              <w:top w:val="single" w:color="auto" w:sz="12" w:space="0"/>
            </w:tcBorders>
            <w:vAlign w:val="center"/>
          </w:tcPr>
          <w:p w14:paraId="66B2E807">
            <w:pPr>
              <w:tabs>
                <w:tab w:val="left" w:pos="3348"/>
                <w:tab w:val="left" w:pos="4968"/>
              </w:tabs>
              <w:jc w:val="center"/>
              <w:rPr>
                <w:rFonts w:hint="eastAsia" w:ascii="仿宋_GB2312" w:hAnsi="宋体" w:eastAsia="仿宋_GB2312"/>
                <w:szCs w:val="21"/>
                <w:highlight w:val="none"/>
                <w:lang w:val="en-US" w:eastAsia="zh-CN"/>
              </w:rPr>
            </w:pPr>
            <w:r>
              <w:rPr>
                <w:rFonts w:hint="eastAsia" w:ascii="仿宋_GB2312" w:hAnsi="宋体" w:eastAsia="仿宋_GB2312"/>
                <w:szCs w:val="21"/>
                <w:highlight w:val="none"/>
                <w:lang w:val="en-US" w:eastAsia="zh-CN"/>
              </w:rPr>
              <w:t>/</w:t>
            </w:r>
          </w:p>
        </w:tc>
        <w:tc>
          <w:tcPr>
            <w:tcW w:w="1134" w:type="dxa"/>
            <w:tcBorders>
              <w:top w:val="single" w:color="auto" w:sz="12" w:space="0"/>
            </w:tcBorders>
            <w:vAlign w:val="center"/>
          </w:tcPr>
          <w:p w14:paraId="569B7F7C">
            <w:pPr>
              <w:tabs>
                <w:tab w:val="left" w:pos="3348"/>
                <w:tab w:val="left" w:pos="4968"/>
              </w:tabs>
              <w:jc w:val="center"/>
              <w:rPr>
                <w:rFonts w:ascii="仿宋_GB2312" w:hAnsi="宋体" w:eastAsia="仿宋_GB2312"/>
                <w:szCs w:val="21"/>
                <w:highlight w:val="none"/>
              </w:rPr>
            </w:pPr>
            <w:r>
              <w:rPr>
                <w:rFonts w:hint="eastAsia" w:ascii="仿宋_GB2312" w:hAnsi="宋体" w:eastAsia="仿宋_GB2312"/>
                <w:szCs w:val="21"/>
                <w:highlight w:val="none"/>
              </w:rPr>
              <w:t>选读</w:t>
            </w:r>
          </w:p>
        </w:tc>
        <w:tc>
          <w:tcPr>
            <w:tcW w:w="1134" w:type="dxa"/>
            <w:tcBorders>
              <w:top w:val="single" w:color="auto" w:sz="12" w:space="0"/>
            </w:tcBorders>
            <w:vAlign w:val="center"/>
          </w:tcPr>
          <w:p w14:paraId="23CB3575">
            <w:pPr>
              <w:tabs>
                <w:tab w:val="left" w:pos="3348"/>
                <w:tab w:val="left" w:pos="4968"/>
              </w:tabs>
              <w:adjustRightInd w:val="0"/>
              <w:snapToGrid w:val="0"/>
              <w:jc w:val="center"/>
              <w:rPr>
                <w:rFonts w:ascii="仿宋_GB2312" w:hAnsi="宋体" w:eastAsia="仿宋_GB2312"/>
                <w:szCs w:val="21"/>
                <w:highlight w:val="none"/>
              </w:rPr>
            </w:pPr>
            <w:r>
              <w:rPr>
                <w:rFonts w:hint="eastAsia" w:ascii="仿宋_GB2312" w:hAnsi="宋体" w:eastAsia="仿宋_GB2312"/>
                <w:szCs w:val="21"/>
                <w:highlight w:val="none"/>
              </w:rPr>
              <w:t>导师考核</w:t>
            </w:r>
          </w:p>
        </w:tc>
        <w:tc>
          <w:tcPr>
            <w:tcW w:w="709" w:type="dxa"/>
            <w:tcBorders>
              <w:top w:val="single" w:color="auto" w:sz="12" w:space="0"/>
              <w:right w:val="single" w:color="auto" w:sz="12" w:space="0"/>
            </w:tcBorders>
            <w:vAlign w:val="center"/>
          </w:tcPr>
          <w:p w14:paraId="79653FAF">
            <w:pPr>
              <w:tabs>
                <w:tab w:val="left" w:pos="3348"/>
                <w:tab w:val="left" w:pos="4968"/>
              </w:tabs>
              <w:adjustRightInd w:val="0"/>
              <w:snapToGrid w:val="0"/>
              <w:jc w:val="center"/>
              <w:rPr>
                <w:rFonts w:ascii="仿宋_GB2312" w:hAnsi="宋体" w:eastAsia="仿宋_GB2312"/>
                <w:szCs w:val="21"/>
                <w:highlight w:val="none"/>
              </w:rPr>
            </w:pPr>
          </w:p>
        </w:tc>
      </w:tr>
    </w:tbl>
    <w:p w14:paraId="78F761BB">
      <w:pPr>
        <w:spacing w:line="500" w:lineRule="exact"/>
        <w:rPr>
          <w:rFonts w:eastAsia="仿宋_GB2312"/>
          <w:color w:val="000000" w:themeColor="text1"/>
          <w:sz w:val="28"/>
          <w:szCs w:val="28"/>
          <w:highlight w:val="none"/>
          <w14:textFill>
            <w14:solidFill>
              <w14:schemeClr w14:val="tx1"/>
            </w14:solidFill>
          </w14:textFill>
        </w:rPr>
      </w:pPr>
    </w:p>
    <w:p w14:paraId="2AF4D6CE">
      <w:pPr>
        <w:snapToGrid w:val="0"/>
        <w:spacing w:line="360" w:lineRule="auto"/>
        <w:ind w:firstLine="4270" w:firstLineChars="1525"/>
        <w:rPr>
          <w:rFonts w:eastAsia="楷体"/>
          <w:color w:val="000000"/>
          <w:sz w:val="28"/>
          <w:szCs w:val="28"/>
          <w:highlight w:val="none"/>
        </w:rPr>
      </w:pPr>
      <w:r>
        <w:rPr>
          <w:rFonts w:eastAsia="黑体"/>
          <w:bCs/>
          <w:color w:val="000000"/>
          <w:sz w:val="28"/>
          <w:szCs w:val="28"/>
          <w:highlight w:val="none"/>
        </w:rPr>
        <w:t>负责人</w:t>
      </w:r>
      <w:r>
        <w:rPr>
          <w:rFonts w:hint="eastAsia" w:eastAsia="黑体"/>
          <w:bCs/>
          <w:color w:val="000000"/>
          <w:sz w:val="28"/>
          <w:szCs w:val="28"/>
          <w:highlight w:val="none"/>
        </w:rPr>
        <w:t>：</w:t>
      </w:r>
    </w:p>
    <w:p w14:paraId="71C92B48">
      <w:pPr>
        <w:spacing w:line="360" w:lineRule="auto"/>
        <w:jc w:val="right"/>
        <w:rPr>
          <w:rFonts w:eastAsia="PMingLiU"/>
          <w:color w:val="000000"/>
          <w:sz w:val="28"/>
          <w:szCs w:val="28"/>
          <w:highlight w:val="none"/>
          <w:lang w:eastAsia="zh-TW"/>
        </w:rPr>
      </w:pPr>
      <w:r>
        <w:rPr>
          <w:rFonts w:eastAsia="仿宋_GB2312"/>
          <w:color w:val="000000"/>
          <w:sz w:val="28"/>
          <w:szCs w:val="28"/>
          <w:highlight w:val="none"/>
        </w:rPr>
        <w:t>修订</w:t>
      </w:r>
      <w:r>
        <w:rPr>
          <w:rFonts w:eastAsia="仿宋_GB2312"/>
          <w:color w:val="000000"/>
          <w:sz w:val="28"/>
          <w:szCs w:val="28"/>
          <w:highlight w:val="none"/>
          <w:lang w:eastAsia="zh-TW"/>
        </w:rPr>
        <w:t>日期：</w:t>
      </w:r>
      <w:r>
        <w:rPr>
          <w:rFonts w:hint="eastAsia" w:eastAsia="仿宋_GB2312"/>
          <w:color w:val="000000"/>
          <w:sz w:val="28"/>
          <w:szCs w:val="28"/>
          <w:highlight w:val="none"/>
          <w:lang w:val="en-US" w:eastAsia="zh-CN"/>
        </w:rPr>
        <w:t>2024</w:t>
      </w:r>
      <w:r>
        <w:rPr>
          <w:rFonts w:eastAsia="仿宋_GB2312"/>
          <w:color w:val="000000"/>
          <w:sz w:val="28"/>
          <w:szCs w:val="28"/>
          <w:highlight w:val="none"/>
          <w:lang w:eastAsia="zh-TW"/>
        </w:rPr>
        <w:t>年</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6</w:t>
      </w:r>
      <w:r>
        <w:rPr>
          <w:rFonts w:eastAsia="仿宋_GB2312"/>
          <w:color w:val="000000"/>
          <w:sz w:val="28"/>
          <w:szCs w:val="28"/>
          <w:highlight w:val="none"/>
        </w:rPr>
        <w:t xml:space="preserve"> </w:t>
      </w:r>
      <w:r>
        <w:rPr>
          <w:rFonts w:eastAsia="仿宋_GB2312"/>
          <w:color w:val="000000"/>
          <w:sz w:val="28"/>
          <w:szCs w:val="28"/>
          <w:highlight w:val="none"/>
          <w:lang w:eastAsia="zh-TW"/>
        </w:rPr>
        <w:t>月</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14</w:t>
      </w:r>
      <w:r>
        <w:rPr>
          <w:rFonts w:eastAsia="仿宋_GB2312"/>
          <w:color w:val="000000"/>
          <w:sz w:val="28"/>
          <w:szCs w:val="28"/>
          <w:highlight w:val="none"/>
        </w:rPr>
        <w:t xml:space="preserve">  </w:t>
      </w:r>
      <w:r>
        <w:rPr>
          <w:rFonts w:eastAsia="仿宋_GB2312"/>
          <w:color w:val="000000"/>
          <w:sz w:val="28"/>
          <w:szCs w:val="28"/>
          <w:highlight w:val="none"/>
          <w:lang w:eastAsia="zh-TW"/>
        </w:rPr>
        <w:t>日</w:t>
      </w:r>
    </w:p>
    <w:p w14:paraId="3FE8411A">
      <w:pPr>
        <w:spacing w:line="500" w:lineRule="exact"/>
        <w:rPr>
          <w:rFonts w:eastAsia="仿宋_GB2312"/>
          <w:color w:val="000000" w:themeColor="text1"/>
          <w:sz w:val="28"/>
          <w:szCs w:val="28"/>
          <w:highlight w:val="none"/>
          <w14:textFill>
            <w14:solidFill>
              <w14:schemeClr w14:val="tx1"/>
            </w14:solidFill>
          </w14:textFill>
        </w:rPr>
      </w:pPr>
    </w:p>
    <w:p w14:paraId="640F1D69">
      <w:pPr>
        <w:spacing w:line="360" w:lineRule="auto"/>
        <w:jc w:val="both"/>
        <w:rPr>
          <w:rFonts w:eastAsia="PMingLiU"/>
          <w:color w:val="000000" w:themeColor="text1"/>
          <w:sz w:val="28"/>
          <w:szCs w:val="28"/>
          <w:highlight w:val="none"/>
          <w:lang w:eastAsia="zh-TW"/>
          <w14:textFill>
            <w14:solidFill>
              <w14:schemeClr w14:val="tx1"/>
            </w14:solidFill>
          </w14:textFill>
        </w:rPr>
      </w:pPr>
    </w:p>
    <w:sectPr>
      <w:footerReference r:id="rId5" w:type="first"/>
      <w:footerReference r:id="rId3" w:type="default"/>
      <w:footerReference r:id="rId4" w:type="even"/>
      <w:pgSz w:w="11906" w:h="16838"/>
      <w:pgMar w:top="1418" w:right="1418" w:bottom="1418" w:left="1418" w:header="851" w:footer="153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F4">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BAA52">
    <w:pPr>
      <w:pStyle w:val="12"/>
      <w:framePr w:wrap="around"/>
      <w:ind w:firstLine="27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76E5D">
    <w:pPr>
      <w:pStyle w:val="12"/>
      <w:framePr w:wrap="around"/>
      <w:ind w:firstLine="2700"/>
    </w:pPr>
    <w:r>
      <w:rPr>
        <w:rStyle w:val="21"/>
      </w:rPr>
      <w:fldChar w:fldCharType="begin"/>
    </w:r>
    <w:r>
      <w:rPr>
        <w:rStyle w:val="21"/>
      </w:rPr>
      <w:instrText xml:space="preserve">PAGE  </w:instrText>
    </w:r>
    <w:r>
      <w:rPr>
        <w:rStyle w:val="21"/>
      </w:rPr>
      <w:fldChar w:fldCharType="separate"/>
    </w:r>
    <w:r>
      <w:rPr>
        <w:rStyle w:val="21"/>
      </w:rPr>
      <w:t>1</w:t>
    </w:r>
    <w:r>
      <w:rPr>
        <w:rStyle w:val="21"/>
      </w:rPr>
      <w:fldChar w:fldCharType="end"/>
    </w:r>
  </w:p>
  <w:p w14:paraId="75EA71C0">
    <w:pPr>
      <w:pStyle w:val="12"/>
      <w:framePr w:wrap="around"/>
      <w:ind w:firstLine="27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26548">
    <w:pPr>
      <w:pStyle w:val="12"/>
      <w:framePr w:wrap="around"/>
      <w:ind w:firstLine="270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5DAE5F"/>
    <w:multiLevelType w:val="singleLevel"/>
    <w:tmpl w:val="D15DAE5F"/>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EwNDYzY2VlZDE3MjNkMDJkMDU4MmYxYTk5MzkwYzIifQ=="/>
  </w:docVars>
  <w:rsids>
    <w:rsidRoot w:val="006B3C32"/>
    <w:rsid w:val="00006388"/>
    <w:rsid w:val="000128B1"/>
    <w:rsid w:val="000457AC"/>
    <w:rsid w:val="00056678"/>
    <w:rsid w:val="000603B7"/>
    <w:rsid w:val="000E7CA7"/>
    <w:rsid w:val="000F3967"/>
    <w:rsid w:val="001078F2"/>
    <w:rsid w:val="001604EC"/>
    <w:rsid w:val="00171ABF"/>
    <w:rsid w:val="00196731"/>
    <w:rsid w:val="001A736C"/>
    <w:rsid w:val="001B269D"/>
    <w:rsid w:val="001C3982"/>
    <w:rsid w:val="001D7C5C"/>
    <w:rsid w:val="002272FD"/>
    <w:rsid w:val="002370CC"/>
    <w:rsid w:val="002459C4"/>
    <w:rsid w:val="00261E5C"/>
    <w:rsid w:val="0029640E"/>
    <w:rsid w:val="002A4B1D"/>
    <w:rsid w:val="002D6540"/>
    <w:rsid w:val="002F267E"/>
    <w:rsid w:val="002F50EA"/>
    <w:rsid w:val="003102D9"/>
    <w:rsid w:val="0032144A"/>
    <w:rsid w:val="00332329"/>
    <w:rsid w:val="003773FA"/>
    <w:rsid w:val="003775EE"/>
    <w:rsid w:val="003A76CD"/>
    <w:rsid w:val="003C5713"/>
    <w:rsid w:val="003E55F8"/>
    <w:rsid w:val="00407589"/>
    <w:rsid w:val="004170EF"/>
    <w:rsid w:val="00475192"/>
    <w:rsid w:val="004C08F1"/>
    <w:rsid w:val="004C39A3"/>
    <w:rsid w:val="00505B79"/>
    <w:rsid w:val="00521814"/>
    <w:rsid w:val="005406F3"/>
    <w:rsid w:val="00542374"/>
    <w:rsid w:val="00553052"/>
    <w:rsid w:val="00581140"/>
    <w:rsid w:val="005863DE"/>
    <w:rsid w:val="00586404"/>
    <w:rsid w:val="005D37F7"/>
    <w:rsid w:val="005D6676"/>
    <w:rsid w:val="005D677B"/>
    <w:rsid w:val="006003DB"/>
    <w:rsid w:val="00601AE2"/>
    <w:rsid w:val="00605B25"/>
    <w:rsid w:val="006064F8"/>
    <w:rsid w:val="006165E6"/>
    <w:rsid w:val="00637F19"/>
    <w:rsid w:val="006428C0"/>
    <w:rsid w:val="006608FE"/>
    <w:rsid w:val="00671C61"/>
    <w:rsid w:val="00683357"/>
    <w:rsid w:val="006A44BE"/>
    <w:rsid w:val="006B0F68"/>
    <w:rsid w:val="006B3C32"/>
    <w:rsid w:val="006C1648"/>
    <w:rsid w:val="00700992"/>
    <w:rsid w:val="007018E2"/>
    <w:rsid w:val="00715346"/>
    <w:rsid w:val="0071558A"/>
    <w:rsid w:val="00743D63"/>
    <w:rsid w:val="0078325F"/>
    <w:rsid w:val="00784B77"/>
    <w:rsid w:val="00793C19"/>
    <w:rsid w:val="007A253C"/>
    <w:rsid w:val="007A2C1C"/>
    <w:rsid w:val="007D4D78"/>
    <w:rsid w:val="007E4DA7"/>
    <w:rsid w:val="00807968"/>
    <w:rsid w:val="00812AED"/>
    <w:rsid w:val="008307C5"/>
    <w:rsid w:val="008321A9"/>
    <w:rsid w:val="00836DDD"/>
    <w:rsid w:val="00853845"/>
    <w:rsid w:val="00857D9F"/>
    <w:rsid w:val="00862984"/>
    <w:rsid w:val="00863D75"/>
    <w:rsid w:val="008676B8"/>
    <w:rsid w:val="008D4AE9"/>
    <w:rsid w:val="008D5C85"/>
    <w:rsid w:val="008F70A6"/>
    <w:rsid w:val="00904D53"/>
    <w:rsid w:val="00912D49"/>
    <w:rsid w:val="00956700"/>
    <w:rsid w:val="00980FCB"/>
    <w:rsid w:val="0099207B"/>
    <w:rsid w:val="009A2BF6"/>
    <w:rsid w:val="009B0FAA"/>
    <w:rsid w:val="009B6D09"/>
    <w:rsid w:val="009C6D96"/>
    <w:rsid w:val="009F47DE"/>
    <w:rsid w:val="00A1192E"/>
    <w:rsid w:val="00A17EA8"/>
    <w:rsid w:val="00A256BF"/>
    <w:rsid w:val="00A41194"/>
    <w:rsid w:val="00A525F2"/>
    <w:rsid w:val="00A55F25"/>
    <w:rsid w:val="00A76E4B"/>
    <w:rsid w:val="00A9481B"/>
    <w:rsid w:val="00AA62DF"/>
    <w:rsid w:val="00AB155B"/>
    <w:rsid w:val="00AB2D8B"/>
    <w:rsid w:val="00AE5B6F"/>
    <w:rsid w:val="00B657C7"/>
    <w:rsid w:val="00B827E1"/>
    <w:rsid w:val="00B85213"/>
    <w:rsid w:val="00BC7ED6"/>
    <w:rsid w:val="00BE3759"/>
    <w:rsid w:val="00BE5C9E"/>
    <w:rsid w:val="00C02B5B"/>
    <w:rsid w:val="00C64D41"/>
    <w:rsid w:val="00C85A01"/>
    <w:rsid w:val="00C91399"/>
    <w:rsid w:val="00C9218C"/>
    <w:rsid w:val="00C97625"/>
    <w:rsid w:val="00CC1603"/>
    <w:rsid w:val="00CD773E"/>
    <w:rsid w:val="00CE3099"/>
    <w:rsid w:val="00CE3AA7"/>
    <w:rsid w:val="00D13BE0"/>
    <w:rsid w:val="00D2343A"/>
    <w:rsid w:val="00D36075"/>
    <w:rsid w:val="00D40048"/>
    <w:rsid w:val="00D96032"/>
    <w:rsid w:val="00DA4B3E"/>
    <w:rsid w:val="00DA56F7"/>
    <w:rsid w:val="00DA70BD"/>
    <w:rsid w:val="00DB0A46"/>
    <w:rsid w:val="00DB6FAA"/>
    <w:rsid w:val="00DC29D4"/>
    <w:rsid w:val="00DF06FD"/>
    <w:rsid w:val="00DF63CE"/>
    <w:rsid w:val="00E044E1"/>
    <w:rsid w:val="00E05000"/>
    <w:rsid w:val="00E41A7F"/>
    <w:rsid w:val="00E60C92"/>
    <w:rsid w:val="00E65A9B"/>
    <w:rsid w:val="00E65BDE"/>
    <w:rsid w:val="00E708ED"/>
    <w:rsid w:val="00E71C21"/>
    <w:rsid w:val="00E745CE"/>
    <w:rsid w:val="00EF1858"/>
    <w:rsid w:val="00F26D7F"/>
    <w:rsid w:val="00F31CD6"/>
    <w:rsid w:val="00F50B8B"/>
    <w:rsid w:val="00F60D4A"/>
    <w:rsid w:val="00F74B50"/>
    <w:rsid w:val="00F76354"/>
    <w:rsid w:val="00FD58D9"/>
    <w:rsid w:val="00FF4530"/>
    <w:rsid w:val="018A439E"/>
    <w:rsid w:val="02B77C14"/>
    <w:rsid w:val="03AA0AA0"/>
    <w:rsid w:val="040227C6"/>
    <w:rsid w:val="0469532E"/>
    <w:rsid w:val="049A1FFF"/>
    <w:rsid w:val="04CF6A3F"/>
    <w:rsid w:val="0696055B"/>
    <w:rsid w:val="07D97640"/>
    <w:rsid w:val="085576C3"/>
    <w:rsid w:val="0ABF6E54"/>
    <w:rsid w:val="0ACE0A76"/>
    <w:rsid w:val="0B406DF0"/>
    <w:rsid w:val="0D114C60"/>
    <w:rsid w:val="0D122026"/>
    <w:rsid w:val="0D821132"/>
    <w:rsid w:val="0DE476B3"/>
    <w:rsid w:val="0EB047B5"/>
    <w:rsid w:val="10D82F64"/>
    <w:rsid w:val="10DD77C5"/>
    <w:rsid w:val="123461C5"/>
    <w:rsid w:val="135D054E"/>
    <w:rsid w:val="162075CC"/>
    <w:rsid w:val="167C4575"/>
    <w:rsid w:val="179A728F"/>
    <w:rsid w:val="17FA069D"/>
    <w:rsid w:val="19FE0EFE"/>
    <w:rsid w:val="1A1D61F9"/>
    <w:rsid w:val="1A921FA1"/>
    <w:rsid w:val="1CCB7A93"/>
    <w:rsid w:val="1DB3646F"/>
    <w:rsid w:val="1E9207FB"/>
    <w:rsid w:val="20D40193"/>
    <w:rsid w:val="229E0F05"/>
    <w:rsid w:val="26BA61E0"/>
    <w:rsid w:val="28F337C0"/>
    <w:rsid w:val="2ACE2A81"/>
    <w:rsid w:val="2ADC24E8"/>
    <w:rsid w:val="2C721D95"/>
    <w:rsid w:val="2CE91FB1"/>
    <w:rsid w:val="30B83608"/>
    <w:rsid w:val="31764946"/>
    <w:rsid w:val="3322533B"/>
    <w:rsid w:val="336C3695"/>
    <w:rsid w:val="348C324B"/>
    <w:rsid w:val="362550E8"/>
    <w:rsid w:val="37055FAE"/>
    <w:rsid w:val="377E7D50"/>
    <w:rsid w:val="3C305075"/>
    <w:rsid w:val="3C7D77DE"/>
    <w:rsid w:val="3D430534"/>
    <w:rsid w:val="3E324EBC"/>
    <w:rsid w:val="3E735171"/>
    <w:rsid w:val="3E9A1058"/>
    <w:rsid w:val="3F365FD1"/>
    <w:rsid w:val="42551033"/>
    <w:rsid w:val="45EA47D4"/>
    <w:rsid w:val="4A417668"/>
    <w:rsid w:val="4B104E62"/>
    <w:rsid w:val="4BEF66A1"/>
    <w:rsid w:val="4C455C43"/>
    <w:rsid w:val="4C9D79FD"/>
    <w:rsid w:val="4D1D47F7"/>
    <w:rsid w:val="4D6178FB"/>
    <w:rsid w:val="4DA65F3A"/>
    <w:rsid w:val="4E2400F1"/>
    <w:rsid w:val="4E557EBD"/>
    <w:rsid w:val="51A636A5"/>
    <w:rsid w:val="54297BF9"/>
    <w:rsid w:val="55396295"/>
    <w:rsid w:val="57254401"/>
    <w:rsid w:val="5745356B"/>
    <w:rsid w:val="59741286"/>
    <w:rsid w:val="59A55F73"/>
    <w:rsid w:val="5A0E40F6"/>
    <w:rsid w:val="5AA01772"/>
    <w:rsid w:val="5CAA4027"/>
    <w:rsid w:val="5D637A0F"/>
    <w:rsid w:val="5E386699"/>
    <w:rsid w:val="5E83452C"/>
    <w:rsid w:val="5E9309BC"/>
    <w:rsid w:val="5EC43F97"/>
    <w:rsid w:val="60A863E2"/>
    <w:rsid w:val="61AB0289"/>
    <w:rsid w:val="63947BE4"/>
    <w:rsid w:val="64414A95"/>
    <w:rsid w:val="64734F21"/>
    <w:rsid w:val="677243C5"/>
    <w:rsid w:val="67ED14C0"/>
    <w:rsid w:val="69591B97"/>
    <w:rsid w:val="712259CE"/>
    <w:rsid w:val="72E2790B"/>
    <w:rsid w:val="72EC46B2"/>
    <w:rsid w:val="73B24ECD"/>
    <w:rsid w:val="743C692B"/>
    <w:rsid w:val="74433161"/>
    <w:rsid w:val="778F3F9E"/>
    <w:rsid w:val="786B7F5D"/>
    <w:rsid w:val="7A1A3C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3"/>
    <w:autoRedefine/>
    <w:qFormat/>
    <w:uiPriority w:val="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48"/>
    <w:autoRedefine/>
    <w:unhideWhenUsed/>
    <w:qFormat/>
    <w:uiPriority w:val="9"/>
    <w:pPr>
      <w:keepNext/>
      <w:keepLines/>
      <w:spacing w:before="260" w:after="260" w:line="416" w:lineRule="auto"/>
      <w:jc w:val="center"/>
      <w:outlineLvl w:val="1"/>
    </w:pPr>
    <w:rPr>
      <w:rFonts w:ascii="Cambria" w:hAnsi="Cambria"/>
      <w:b/>
      <w:bCs/>
      <w:sz w:val="36"/>
      <w:szCs w:val="32"/>
    </w:rPr>
  </w:style>
  <w:style w:type="paragraph" w:styleId="4">
    <w:name w:val="heading 3"/>
    <w:basedOn w:val="1"/>
    <w:next w:val="1"/>
    <w:link w:val="38"/>
    <w:autoRedefine/>
    <w:unhideWhenUsed/>
    <w:qFormat/>
    <w:uiPriority w:val="9"/>
    <w:pPr>
      <w:keepNext/>
      <w:keepLines/>
      <w:spacing w:before="260" w:after="260" w:line="416" w:lineRule="auto"/>
      <w:outlineLvl w:val="2"/>
    </w:pPr>
    <w:rPr>
      <w:rFonts w:ascii="Calibri" w:hAnsi="Calibri"/>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29"/>
    <w:autoRedefine/>
    <w:semiHidden/>
    <w:qFormat/>
    <w:uiPriority w:val="99"/>
    <w:pPr>
      <w:shd w:val="clear" w:color="auto" w:fill="000080"/>
    </w:pPr>
  </w:style>
  <w:style w:type="paragraph" w:styleId="6">
    <w:name w:val="annotation text"/>
    <w:link w:val="43"/>
    <w:autoRedefine/>
    <w:unhideWhenUsed/>
    <w:qFormat/>
    <w:uiPriority w:val="99"/>
    <w:pPr>
      <w:widowControl w:val="0"/>
    </w:pPr>
    <w:rPr>
      <w:rFonts w:ascii="Calibri" w:hAnsi="Calibri" w:eastAsia="宋体" w:cs="Times New Roman"/>
      <w:kern w:val="2"/>
      <w:sz w:val="21"/>
      <w:szCs w:val="22"/>
      <w:lang w:val="en-US" w:eastAsia="zh-CN" w:bidi="ar-SA"/>
    </w:rPr>
  </w:style>
  <w:style w:type="paragraph" w:styleId="7">
    <w:name w:val="Body Text Indent"/>
    <w:basedOn w:val="1"/>
    <w:link w:val="26"/>
    <w:autoRedefine/>
    <w:qFormat/>
    <w:uiPriority w:val="0"/>
    <w:pPr>
      <w:spacing w:after="120"/>
      <w:ind w:left="420" w:leftChars="200"/>
    </w:pPr>
    <w:rPr>
      <w:lang w:val="zh-CN"/>
    </w:rPr>
  </w:style>
  <w:style w:type="paragraph" w:styleId="8">
    <w:name w:val="Plain Text"/>
    <w:basedOn w:val="1"/>
    <w:link w:val="40"/>
    <w:autoRedefine/>
    <w:unhideWhenUsed/>
    <w:qFormat/>
    <w:uiPriority w:val="0"/>
    <w:rPr>
      <w:rFonts w:ascii="宋体" w:hAnsi="Courier New" w:cs="Courier New"/>
      <w:szCs w:val="21"/>
    </w:rPr>
  </w:style>
  <w:style w:type="paragraph" w:styleId="9">
    <w:name w:val="Date"/>
    <w:basedOn w:val="1"/>
    <w:next w:val="1"/>
    <w:link w:val="32"/>
    <w:autoRedefine/>
    <w:qFormat/>
    <w:uiPriority w:val="99"/>
    <w:rPr>
      <w:rFonts w:ascii="宋体"/>
      <w:sz w:val="24"/>
    </w:rPr>
  </w:style>
  <w:style w:type="paragraph" w:styleId="10">
    <w:name w:val="Body Text Indent 2"/>
    <w:basedOn w:val="1"/>
    <w:link w:val="31"/>
    <w:autoRedefine/>
    <w:qFormat/>
    <w:uiPriority w:val="0"/>
    <w:pPr>
      <w:spacing w:after="120" w:line="480" w:lineRule="auto"/>
      <w:ind w:left="420" w:leftChars="200"/>
    </w:pPr>
    <w:rPr>
      <w:rFonts w:asciiTheme="minorHAnsi" w:hAnsiTheme="minorHAnsi" w:eastAsiaTheme="minorEastAsia" w:cstheme="minorBidi"/>
      <w:szCs w:val="22"/>
    </w:rPr>
  </w:style>
  <w:style w:type="paragraph" w:styleId="11">
    <w:name w:val="Balloon Text"/>
    <w:basedOn w:val="1"/>
    <w:link w:val="27"/>
    <w:autoRedefine/>
    <w:semiHidden/>
    <w:qFormat/>
    <w:uiPriority w:val="99"/>
    <w:rPr>
      <w:sz w:val="18"/>
      <w:szCs w:val="18"/>
    </w:rPr>
  </w:style>
  <w:style w:type="paragraph" w:styleId="12">
    <w:name w:val="footer"/>
    <w:basedOn w:val="1"/>
    <w:link w:val="44"/>
    <w:autoRedefine/>
    <w:qFormat/>
    <w:uiPriority w:val="99"/>
    <w:pPr>
      <w:framePr w:wrap="around" w:vAnchor="text" w:hAnchor="margin" w:xAlign="right" w:y="1"/>
      <w:tabs>
        <w:tab w:val="center" w:pos="4153"/>
        <w:tab w:val="right" w:pos="8306"/>
      </w:tabs>
      <w:snapToGrid w:val="0"/>
      <w:ind w:firstLine="4200" w:firstLineChars="1500"/>
    </w:pPr>
    <w:rPr>
      <w:sz w:val="18"/>
    </w:rPr>
  </w:style>
  <w:style w:type="paragraph" w:styleId="13">
    <w:name w:val="header"/>
    <w:basedOn w:val="1"/>
    <w:link w:val="39"/>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spacing w:line="360" w:lineRule="auto"/>
    </w:pPr>
    <w:rPr>
      <w:rFonts w:ascii="Calibri" w:hAnsi="Calibri"/>
      <w:sz w:val="24"/>
      <w:szCs w:val="22"/>
    </w:rPr>
  </w:style>
  <w:style w:type="paragraph" w:styleId="15">
    <w:name w:val="Body Text Indent 3"/>
    <w:basedOn w:val="1"/>
    <w:link w:val="35"/>
    <w:autoRedefine/>
    <w:qFormat/>
    <w:uiPriority w:val="0"/>
    <w:pPr>
      <w:spacing w:after="120"/>
      <w:ind w:left="420" w:leftChars="200"/>
    </w:pPr>
    <w:rPr>
      <w:rFonts w:asciiTheme="minorHAnsi" w:hAnsiTheme="minorHAnsi" w:eastAsiaTheme="minorEastAsia" w:cstheme="minorBidi"/>
      <w:sz w:val="16"/>
      <w:szCs w:val="16"/>
    </w:rPr>
  </w:style>
  <w:style w:type="paragraph" w:styleId="16">
    <w:name w:val="toc 2"/>
    <w:basedOn w:val="1"/>
    <w:next w:val="1"/>
    <w:autoRedefine/>
    <w:unhideWhenUsed/>
    <w:qFormat/>
    <w:uiPriority w:val="39"/>
    <w:pPr>
      <w:spacing w:line="360" w:lineRule="auto"/>
      <w:ind w:left="420" w:leftChars="200"/>
    </w:pPr>
    <w:rPr>
      <w:rFonts w:ascii="Calibri" w:hAnsi="Calibri"/>
      <w:sz w:val="24"/>
      <w:szCs w:val="22"/>
    </w:rPr>
  </w:style>
  <w:style w:type="paragraph" w:styleId="17">
    <w:name w:val="annotation subject"/>
    <w:basedOn w:val="6"/>
    <w:next w:val="6"/>
    <w:link w:val="42"/>
    <w:autoRedefine/>
    <w:unhideWhenUsed/>
    <w:qFormat/>
    <w:uiPriority w:val="99"/>
    <w:rPr>
      <w:b/>
      <w:bCs/>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Hyperlink"/>
    <w:basedOn w:val="20"/>
    <w:autoRedefine/>
    <w:unhideWhenUsed/>
    <w:qFormat/>
    <w:uiPriority w:val="99"/>
    <w:rPr>
      <w:color w:val="0000FF"/>
      <w:u w:val="single"/>
    </w:rPr>
  </w:style>
  <w:style w:type="character" w:styleId="23">
    <w:name w:val="annotation reference"/>
    <w:basedOn w:val="20"/>
    <w:autoRedefine/>
    <w:unhideWhenUsed/>
    <w:qFormat/>
    <w:uiPriority w:val="99"/>
    <w:rPr>
      <w:sz w:val="21"/>
      <w:szCs w:val="21"/>
    </w:rPr>
  </w:style>
  <w:style w:type="paragraph" w:customStyle="1" w:styleId="24">
    <w:name w:val="1"/>
    <w:basedOn w:val="1"/>
    <w:next w:val="7"/>
    <w:autoRedefine/>
    <w:qFormat/>
    <w:uiPriority w:val="0"/>
    <w:pPr>
      <w:snapToGrid w:val="0"/>
      <w:spacing w:line="560" w:lineRule="atLeast"/>
      <w:ind w:firstLine="630"/>
    </w:pPr>
    <w:rPr>
      <w:sz w:val="31"/>
    </w:rPr>
  </w:style>
  <w:style w:type="character" w:customStyle="1" w:styleId="25">
    <w:name w:val="Char"/>
    <w:autoRedefine/>
    <w:qFormat/>
    <w:uiPriority w:val="0"/>
    <w:rPr>
      <w:rFonts w:eastAsia="宋体"/>
      <w:kern w:val="2"/>
      <w:sz w:val="31"/>
      <w:lang w:val="en-US" w:eastAsia="zh-CN" w:bidi="ar-SA"/>
    </w:rPr>
  </w:style>
  <w:style w:type="character" w:customStyle="1" w:styleId="26">
    <w:name w:val="正文文本缩进 字符"/>
    <w:basedOn w:val="20"/>
    <w:link w:val="7"/>
    <w:autoRedefine/>
    <w:qFormat/>
    <w:uiPriority w:val="0"/>
    <w:rPr>
      <w:rFonts w:ascii="Times New Roman" w:hAnsi="Times New Roman" w:eastAsia="宋体" w:cs="Times New Roman"/>
      <w:szCs w:val="20"/>
      <w:lang w:val="zh-CN" w:eastAsia="zh-CN"/>
    </w:rPr>
  </w:style>
  <w:style w:type="character" w:customStyle="1" w:styleId="27">
    <w:name w:val="批注框文本 字符"/>
    <w:basedOn w:val="20"/>
    <w:link w:val="11"/>
    <w:autoRedefine/>
    <w:semiHidden/>
    <w:qFormat/>
    <w:uiPriority w:val="99"/>
    <w:rPr>
      <w:rFonts w:ascii="Times New Roman" w:hAnsi="Times New Roman" w:eastAsia="宋体" w:cs="Times New Roman"/>
      <w:sz w:val="18"/>
      <w:szCs w:val="18"/>
    </w:rPr>
  </w:style>
  <w:style w:type="character" w:customStyle="1" w:styleId="28">
    <w:name w:val="正文文本缩进 2 Char1"/>
    <w:basedOn w:val="20"/>
    <w:autoRedefine/>
    <w:qFormat/>
    <w:uiPriority w:val="99"/>
    <w:rPr>
      <w:rFonts w:ascii="Times New Roman" w:hAnsi="Times New Roman" w:eastAsia="宋体" w:cs="Times New Roman"/>
      <w:szCs w:val="20"/>
    </w:rPr>
  </w:style>
  <w:style w:type="character" w:customStyle="1" w:styleId="29">
    <w:name w:val="文档结构图 字符"/>
    <w:basedOn w:val="20"/>
    <w:link w:val="5"/>
    <w:autoRedefine/>
    <w:semiHidden/>
    <w:qFormat/>
    <w:uiPriority w:val="99"/>
    <w:rPr>
      <w:rFonts w:ascii="Times New Roman" w:hAnsi="Times New Roman" w:eastAsia="宋体" w:cs="Times New Roman"/>
      <w:szCs w:val="20"/>
      <w:shd w:val="clear" w:color="auto" w:fill="000080"/>
    </w:rPr>
  </w:style>
  <w:style w:type="paragraph" w:customStyle="1" w:styleId="30">
    <w:name w:val="Revision"/>
    <w:hidden/>
    <w:unhideWhenUsed/>
    <w:qFormat/>
    <w:uiPriority w:val="99"/>
    <w:rPr>
      <w:rFonts w:ascii="Times New Roman" w:hAnsi="Times New Roman" w:eastAsia="宋体" w:cs="Times New Roman"/>
      <w:kern w:val="2"/>
      <w:sz w:val="21"/>
      <w:lang w:val="en-US" w:eastAsia="zh-CN" w:bidi="ar-SA"/>
    </w:rPr>
  </w:style>
  <w:style w:type="character" w:customStyle="1" w:styleId="31">
    <w:name w:val="正文文本缩进 2 字符"/>
    <w:link w:val="10"/>
    <w:autoRedefine/>
    <w:qFormat/>
    <w:uiPriority w:val="0"/>
  </w:style>
  <w:style w:type="character" w:customStyle="1" w:styleId="32">
    <w:name w:val="日期 字符"/>
    <w:basedOn w:val="20"/>
    <w:link w:val="9"/>
    <w:autoRedefine/>
    <w:qFormat/>
    <w:uiPriority w:val="99"/>
    <w:rPr>
      <w:rFonts w:ascii="宋体" w:hAnsi="Times New Roman" w:eastAsia="宋体" w:cs="Times New Roman"/>
      <w:sz w:val="24"/>
      <w:szCs w:val="20"/>
    </w:rPr>
  </w:style>
  <w:style w:type="character" w:customStyle="1" w:styleId="33">
    <w:name w:val="标题 1 字符"/>
    <w:basedOn w:val="20"/>
    <w:link w:val="2"/>
    <w:autoRedefine/>
    <w:qFormat/>
    <w:uiPriority w:val="9"/>
    <w:rPr>
      <w:rFonts w:ascii="Calibri" w:hAnsi="Calibri" w:eastAsia="宋体" w:cs="Times New Roman"/>
      <w:b/>
      <w:bCs/>
      <w:kern w:val="44"/>
      <w:sz w:val="44"/>
      <w:szCs w:val="44"/>
    </w:rPr>
  </w:style>
  <w:style w:type="paragraph" w:customStyle="1" w:styleId="34">
    <w:name w:val="样式 标题一 副标题 + 居中"/>
    <w:basedOn w:val="1"/>
    <w:autoRedefine/>
    <w:qFormat/>
    <w:uiPriority w:val="0"/>
    <w:pPr>
      <w:tabs>
        <w:tab w:val="left" w:pos="720"/>
        <w:tab w:val="left" w:pos="7740"/>
      </w:tabs>
      <w:spacing w:after="240" w:line="240" w:lineRule="atLeast"/>
      <w:ind w:left="357" w:firstLine="150" w:firstLineChars="150"/>
      <w:jc w:val="left"/>
    </w:pPr>
    <w:rPr>
      <w:rFonts w:ascii="宋体" w:eastAsia="黑体"/>
      <w:kern w:val="0"/>
      <w:sz w:val="44"/>
    </w:rPr>
  </w:style>
  <w:style w:type="character" w:customStyle="1" w:styleId="35">
    <w:name w:val="正文文本缩进 3 字符"/>
    <w:link w:val="15"/>
    <w:autoRedefine/>
    <w:qFormat/>
    <w:locked/>
    <w:uiPriority w:val="0"/>
    <w:rPr>
      <w:sz w:val="16"/>
      <w:szCs w:val="16"/>
    </w:rPr>
  </w:style>
  <w:style w:type="paragraph" w:customStyle="1" w:styleId="36">
    <w:name w:val="修订1"/>
    <w:autoRedefine/>
    <w:hidden/>
    <w:semiHidden/>
    <w:qFormat/>
    <w:uiPriority w:val="99"/>
    <w:rPr>
      <w:rFonts w:ascii="Times New Roman" w:hAnsi="Times New Roman" w:eastAsia="宋体" w:cs="Times New Roman"/>
      <w:kern w:val="2"/>
      <w:sz w:val="21"/>
      <w:lang w:val="en-US" w:eastAsia="zh-CN" w:bidi="ar-SA"/>
    </w:rPr>
  </w:style>
  <w:style w:type="paragraph" w:styleId="37">
    <w:name w:val="List Paragraph"/>
    <w:basedOn w:val="1"/>
    <w:autoRedefine/>
    <w:qFormat/>
    <w:uiPriority w:val="34"/>
    <w:pPr>
      <w:spacing w:line="360" w:lineRule="auto"/>
      <w:ind w:firstLine="420" w:firstLineChars="200"/>
    </w:pPr>
    <w:rPr>
      <w:rFonts w:ascii="Calibri" w:hAnsi="Calibri"/>
      <w:sz w:val="24"/>
      <w:szCs w:val="22"/>
    </w:rPr>
  </w:style>
  <w:style w:type="character" w:customStyle="1" w:styleId="38">
    <w:name w:val="标题 3 字符"/>
    <w:basedOn w:val="20"/>
    <w:link w:val="4"/>
    <w:autoRedefine/>
    <w:qFormat/>
    <w:uiPriority w:val="9"/>
    <w:rPr>
      <w:rFonts w:ascii="Calibri" w:hAnsi="Calibri" w:eastAsia="宋体" w:cs="Times New Roman"/>
      <w:b/>
      <w:bCs/>
      <w:sz w:val="32"/>
      <w:szCs w:val="32"/>
    </w:rPr>
  </w:style>
  <w:style w:type="character" w:customStyle="1" w:styleId="39">
    <w:name w:val="页眉 字符"/>
    <w:basedOn w:val="20"/>
    <w:link w:val="13"/>
    <w:autoRedefine/>
    <w:qFormat/>
    <w:uiPriority w:val="99"/>
    <w:rPr>
      <w:rFonts w:ascii="Times New Roman" w:hAnsi="Times New Roman" w:eastAsia="宋体" w:cs="Times New Roman"/>
      <w:sz w:val="18"/>
      <w:szCs w:val="18"/>
    </w:rPr>
  </w:style>
  <w:style w:type="character" w:customStyle="1" w:styleId="40">
    <w:name w:val="纯文本 字符"/>
    <w:basedOn w:val="20"/>
    <w:link w:val="8"/>
    <w:autoRedefine/>
    <w:qFormat/>
    <w:uiPriority w:val="0"/>
    <w:rPr>
      <w:rFonts w:ascii="宋体" w:hAnsi="Courier New" w:eastAsia="宋体" w:cs="Courier New"/>
      <w:szCs w:val="21"/>
    </w:rPr>
  </w:style>
  <w:style w:type="paragraph" w:customStyle="1" w:styleId="41">
    <w:name w:val="修订11"/>
    <w:autoRedefine/>
    <w:hidden/>
    <w:semiHidden/>
    <w:qFormat/>
    <w:uiPriority w:val="99"/>
    <w:rPr>
      <w:rFonts w:ascii="Calibri" w:hAnsi="Calibri" w:eastAsia="宋体" w:cs="Times New Roman"/>
      <w:kern w:val="2"/>
      <w:sz w:val="21"/>
      <w:szCs w:val="22"/>
      <w:lang w:val="en-US" w:eastAsia="zh-CN" w:bidi="ar-SA"/>
    </w:rPr>
  </w:style>
  <w:style w:type="character" w:customStyle="1" w:styleId="42">
    <w:name w:val="批注主题 字符"/>
    <w:basedOn w:val="43"/>
    <w:link w:val="17"/>
    <w:autoRedefine/>
    <w:qFormat/>
    <w:uiPriority w:val="99"/>
    <w:rPr>
      <w:rFonts w:ascii="Calibri" w:hAnsi="Calibri" w:eastAsia="宋体" w:cs="Times New Roman"/>
      <w:b/>
      <w:bCs/>
    </w:rPr>
  </w:style>
  <w:style w:type="character" w:customStyle="1" w:styleId="43">
    <w:name w:val="批注文字 字符"/>
    <w:basedOn w:val="20"/>
    <w:link w:val="6"/>
    <w:autoRedefine/>
    <w:qFormat/>
    <w:uiPriority w:val="99"/>
    <w:rPr>
      <w:rFonts w:ascii="Calibri" w:hAnsi="Calibri" w:eastAsia="宋体" w:cs="Times New Roman"/>
    </w:rPr>
  </w:style>
  <w:style w:type="character" w:customStyle="1" w:styleId="44">
    <w:name w:val="页脚 字符"/>
    <w:basedOn w:val="20"/>
    <w:link w:val="12"/>
    <w:autoRedefine/>
    <w:qFormat/>
    <w:uiPriority w:val="99"/>
    <w:rPr>
      <w:rFonts w:ascii="Times New Roman" w:hAnsi="Times New Roman" w:eastAsia="宋体" w:cs="Times New Roman"/>
      <w:kern w:val="2"/>
      <w:sz w:val="18"/>
    </w:rPr>
  </w:style>
  <w:style w:type="character" w:customStyle="1" w:styleId="45">
    <w:name w:val="正文文本缩进 3 Char1"/>
    <w:basedOn w:val="20"/>
    <w:autoRedefine/>
    <w:qFormat/>
    <w:uiPriority w:val="99"/>
    <w:rPr>
      <w:rFonts w:ascii="Times New Roman" w:hAnsi="Times New Roman" w:eastAsia="宋体" w:cs="Times New Roman"/>
      <w:sz w:val="16"/>
      <w:szCs w:val="16"/>
    </w:rPr>
  </w:style>
  <w:style w:type="paragraph" w:customStyle="1" w:styleId="46">
    <w:name w:val="p0"/>
    <w:basedOn w:val="1"/>
    <w:autoRedefine/>
    <w:qFormat/>
    <w:uiPriority w:val="0"/>
    <w:pPr>
      <w:widowControl/>
    </w:pPr>
    <w:rPr>
      <w:kern w:val="0"/>
      <w:szCs w:val="21"/>
    </w:rPr>
  </w:style>
  <w:style w:type="paragraph" w:customStyle="1" w:styleId="47">
    <w:name w:val="TOC 标题1"/>
    <w:basedOn w:val="2"/>
    <w:next w:val="1"/>
    <w:autoRedefine/>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48">
    <w:name w:val="标题 2 字符"/>
    <w:basedOn w:val="20"/>
    <w:link w:val="3"/>
    <w:autoRedefine/>
    <w:qFormat/>
    <w:uiPriority w:val="9"/>
    <w:rPr>
      <w:rFonts w:ascii="Cambria" w:hAnsi="Cambria" w:eastAsia="宋体" w:cs="Times New Roman"/>
      <w:b/>
      <w:bCs/>
      <w:sz w:val="36"/>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3890</Words>
  <Characters>5512</Characters>
  <TotalTime>0</TotalTime>
  <ScaleCrop>false</ScaleCrop>
  <LinksUpToDate>false</LinksUpToDate>
  <CharactersWithSpaces>5694</CharactersWithSpaces>
  <Application>WPS Office_12.1.0.18240_F1E327BC-269C-435d-A152-05C5408002CA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2024-06-11T13:38:00Z</dcterms:created>
  <dc:creator>54866</dc:creator>
  <cp:lastModifiedBy>侯艳冰</cp:lastModifiedBy>
  <cp:lastPrinted>2024-06-12T11:29:00Z</cp:lastPrinted>
  <dcterms:modified xsi:type="dcterms:W3CDTF">2024-09-09T02:04:13Z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480C1C6328C347E49058F9AA897BBB34_12</vt:lpwstr>
  </property>
</Properties>
</file>