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wordWrap w:val="0"/>
        <w:ind w:left="-199" w:leftChars="-95" w:firstLine="198" w:firstLineChars="41"/>
        <w:jc w:val="center"/>
        <w:outlineLvl w:val="0"/>
        <w:rPr>
          <w:rFonts w:ascii="Arial" w:hAnsi="Arial" w:eastAsia="宋体" w:cs="Arial"/>
          <w:kern w:val="36"/>
          <w:sz w:val="48"/>
          <w:szCs w:val="48"/>
        </w:rPr>
      </w:pPr>
      <w:r>
        <w:rPr>
          <w:rFonts w:ascii="Arial" w:hAnsi="Arial" w:eastAsia="宋体" w:cs="Arial"/>
          <w:b/>
          <w:bCs/>
          <w:kern w:val="36"/>
          <w:sz w:val="48"/>
          <w:szCs w:val="48"/>
        </w:rPr>
        <w:t>【</w:t>
      </w:r>
      <w:r>
        <w:rPr>
          <w:rFonts w:hint="eastAsia" w:ascii="Arial" w:hAnsi="Arial" w:eastAsia="宋体" w:cs="Arial"/>
          <w:b/>
          <w:bCs/>
          <w:kern w:val="36"/>
          <w:sz w:val="48"/>
          <w:szCs w:val="48"/>
          <w:lang w:val="en-US" w:eastAsia="zh-CN"/>
        </w:rPr>
        <w:t>课程</w:t>
      </w:r>
      <w:r>
        <w:rPr>
          <w:rFonts w:ascii="Arial" w:hAnsi="Arial" w:eastAsia="宋体" w:cs="Arial"/>
          <w:b/>
          <w:bCs/>
          <w:kern w:val="36"/>
          <w:sz w:val="48"/>
          <w:szCs w:val="48"/>
        </w:rPr>
        <w:t>互选学分互认系统】</w:t>
      </w:r>
      <w:r>
        <w:rPr>
          <w:rFonts w:hint="eastAsia" w:ascii="Arial" w:hAnsi="Arial" w:eastAsia="宋体" w:cs="Arial"/>
          <w:b/>
          <w:bCs/>
          <w:kern w:val="36"/>
          <w:sz w:val="48"/>
          <w:szCs w:val="48"/>
          <w:lang w:val="en-US" w:eastAsia="zh-CN"/>
        </w:rPr>
        <w:t>快速操作指南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pStyle w:val="2"/>
        <w:bidi w:val="0"/>
        <w:rPr>
          <w:rFonts w:hint="eastAsia" w:ascii="宋体" w:hAnsi="宋体" w:eastAsia="宋体" w:cs="宋体"/>
          <w:kern w:val="0"/>
          <w:sz w:val="27"/>
          <w:szCs w:val="27"/>
        </w:rPr>
      </w:pPr>
      <w:r>
        <w:rPr>
          <w:rFonts w:hint="eastAsia" w:cs="宋体"/>
          <w:kern w:val="0"/>
          <w:sz w:val="27"/>
          <w:szCs w:val="27"/>
          <w:lang w:val="en-US" w:eastAsia="zh-CN"/>
        </w:rPr>
        <w:t>&gt;</w:t>
      </w:r>
      <w:r>
        <w:rPr>
          <w:rFonts w:hint="eastAsia" w:ascii="宋体" w:hAnsi="宋体" w:eastAsia="宋体" w:cs="宋体"/>
          <w:kern w:val="0"/>
          <w:sz w:val="27"/>
          <w:szCs w:val="27"/>
        </w:rPr>
        <w:t>业务</w:t>
      </w:r>
      <w:r>
        <w:rPr>
          <w:rFonts w:ascii="宋体" w:hAnsi="宋体" w:eastAsia="宋体" w:cs="宋体"/>
          <w:kern w:val="0"/>
          <w:sz w:val="27"/>
          <w:szCs w:val="27"/>
        </w:rPr>
        <w:t>管理员用户</w:t>
      </w:r>
    </w:p>
    <w:p>
      <w:pPr>
        <w:pStyle w:val="15"/>
        <w:numPr>
          <w:ilvl w:val="0"/>
          <w:numId w:val="1"/>
        </w:numPr>
        <w:ind w:firstLineChars="0"/>
        <w:rPr>
          <w:rFonts w:hint="eastAsia"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  <w:t>访问</w:t>
      </w:r>
      <w:r>
        <w:rPr>
          <w:rFonts w:ascii="宋体" w:hAnsi="宋体" w:eastAsia="宋体" w:cs="宋体"/>
          <w:kern w:val="0"/>
          <w:sz w:val="24"/>
          <w:szCs w:val="24"/>
        </w:rPr>
        <w:t>地址：</w:t>
      </w:r>
      <w:r>
        <w:fldChar w:fldCharType="begin"/>
      </w:r>
      <w:r>
        <w:instrText xml:space="preserve"> HYPERLINK "http://xfhr.utsz.edu.cn/" \t "_blank" </w:instrText>
      </w:r>
      <w:r>
        <w:fldChar w:fldCharType="separate"/>
      </w:r>
      <w:r>
        <w:rPr>
          <w:rStyle w:val="10"/>
          <w:rFonts w:hint="eastAsia" w:ascii="微软雅黑" w:hAnsi="微软雅黑" w:eastAsia="微软雅黑"/>
          <w:sz w:val="18"/>
          <w:szCs w:val="18"/>
          <w:shd w:val="clear" w:color="auto" w:fill="FFFFFF"/>
        </w:rPr>
        <w:t>http://xfhr.utsz.edu.cn/</w:t>
      </w:r>
      <w:r>
        <w:rPr>
          <w:rStyle w:val="10"/>
          <w:rFonts w:hint="eastAsia" w:ascii="微软雅黑" w:hAnsi="微软雅黑" w:eastAsia="微软雅黑"/>
          <w:sz w:val="18"/>
          <w:szCs w:val="18"/>
          <w:shd w:val="clear" w:color="auto" w:fill="FFFFFF"/>
        </w:rPr>
        <w:fldChar w:fldCharType="end"/>
      </w:r>
      <w:r>
        <w:rPr>
          <w:rFonts w:ascii="宋体" w:hAnsi="宋体" w:eastAsia="宋体" w:cs="宋体"/>
          <w:kern w:val="0"/>
          <w:sz w:val="24"/>
          <w:szCs w:val="24"/>
        </w:rPr>
        <w:t xml:space="preserve"> 用管理员账号登录</w:t>
      </w:r>
      <w:r>
        <w:rPr>
          <w:rFonts w:hint="eastAsia" w:ascii="宋体" w:hAnsi="宋体" w:eastAsia="宋体" w:cs="宋体"/>
          <w:kern w:val="0"/>
          <w:sz w:val="24"/>
          <w:szCs w:val="24"/>
          <w:lang w:eastAsia="zh-CN"/>
        </w:rPr>
        <w:t>，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  <w:t>进入</w:t>
      </w:r>
      <w:r>
        <w:rPr>
          <w:rFonts w:ascii="宋体" w:hAnsi="宋体" w:eastAsia="宋体" w:cs="宋体"/>
          <w:kern w:val="0"/>
          <w:sz w:val="24"/>
          <w:szCs w:val="24"/>
        </w:rPr>
        <w:t>互选系统后台</w:t>
      </w:r>
    </w:p>
    <w:p>
      <w:pPr>
        <w:pStyle w:val="15"/>
        <w:numPr>
          <w:ilvl w:val="0"/>
          <w:numId w:val="1"/>
        </w:numPr>
        <w:ind w:firstLineChars="0"/>
        <w:rPr>
          <w:rFonts w:hint="eastAsia"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t>在【公共信息-教师信息】菜单中新增上课老师信息</w:t>
      </w:r>
    </w:p>
    <w:p>
      <w:pPr>
        <w:pStyle w:val="15"/>
        <w:ind w:firstLine="0" w:firstLineChars="0"/>
        <w:jc w:val="left"/>
        <w:rPr>
          <w:rFonts w:hint="eastAsia"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5274310" cy="2530475"/>
            <wp:effectExtent l="1905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306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1"/>
        </w:numPr>
        <w:ind w:firstLineChars="0"/>
        <w:jc w:val="left"/>
        <w:rPr>
          <w:rFonts w:hint="eastAsia"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t>在</w:t>
      </w:r>
      <w:r>
        <w:rPr>
          <w:rFonts w:hint="eastAsia" w:ascii="宋体" w:hAnsi="宋体" w:eastAsia="宋体" w:cs="宋体"/>
          <w:kern w:val="0"/>
          <w:sz w:val="24"/>
          <w:szCs w:val="24"/>
        </w:rPr>
        <w:t>【</w:t>
      </w:r>
      <w:r>
        <w:rPr>
          <w:rFonts w:ascii="宋体" w:hAnsi="宋体" w:eastAsia="宋体" w:cs="宋体"/>
          <w:kern w:val="0"/>
          <w:sz w:val="24"/>
          <w:szCs w:val="24"/>
        </w:rPr>
        <w:t>公共信息-课程维护</w:t>
      </w:r>
      <w:r>
        <w:rPr>
          <w:rFonts w:hint="eastAsia" w:ascii="宋体" w:hAnsi="宋体" w:eastAsia="宋体" w:cs="宋体"/>
          <w:kern w:val="0"/>
          <w:sz w:val="24"/>
          <w:szCs w:val="24"/>
        </w:rPr>
        <w:t>】</w:t>
      </w:r>
      <w:r>
        <w:rPr>
          <w:rFonts w:ascii="宋体" w:hAnsi="宋体" w:eastAsia="宋体" w:cs="宋体"/>
          <w:kern w:val="0"/>
          <w:sz w:val="24"/>
          <w:szCs w:val="24"/>
        </w:rPr>
        <w:t>菜单中增加上课的课程信息</w:t>
      </w:r>
      <w:r>
        <w:rPr>
          <w:rFonts w:hint="eastAsia" w:ascii="宋体" w:hAnsi="宋体" w:eastAsia="宋体" w:cs="宋体"/>
          <w:kern w:val="0"/>
          <w:sz w:val="24"/>
          <w:szCs w:val="24"/>
        </w:rPr>
        <w:t>如下图所示</w:t>
      </w:r>
    </w:p>
    <w:p>
      <w:pPr>
        <w:rPr>
          <w:rFonts w:hint="eastAsia"/>
        </w:rPr>
      </w:pPr>
      <w:r>
        <w:drawing>
          <wp:inline distT="0" distB="0" distL="0" distR="0">
            <wp:extent cx="5274310" cy="2899410"/>
            <wp:effectExtent l="1905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9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1"/>
        </w:numPr>
        <w:ind w:firstLineChars="0"/>
        <w:rPr>
          <w:rFonts w:hint="eastAsia"/>
        </w:rPr>
      </w:pPr>
      <w:r>
        <w:rPr>
          <w:rFonts w:ascii="宋体" w:hAnsi="宋体" w:eastAsia="宋体" w:cs="宋体"/>
          <w:kern w:val="0"/>
          <w:sz w:val="24"/>
          <w:szCs w:val="24"/>
        </w:rPr>
        <w:t>教师和课程基础数据加好后，在</w:t>
      </w:r>
      <w:r>
        <w:rPr>
          <w:rFonts w:hint="eastAsia" w:ascii="宋体" w:hAnsi="宋体" w:eastAsia="宋体" w:cs="宋体"/>
          <w:kern w:val="0"/>
          <w:sz w:val="24"/>
          <w:szCs w:val="24"/>
        </w:rPr>
        <w:t>【</w:t>
      </w:r>
      <w:r>
        <w:rPr>
          <w:rFonts w:ascii="宋体" w:hAnsi="宋体" w:eastAsia="宋体" w:cs="宋体"/>
          <w:kern w:val="0"/>
          <w:sz w:val="24"/>
          <w:szCs w:val="24"/>
        </w:rPr>
        <w:t>开课管理-开课数据管理</w:t>
      </w:r>
      <w:r>
        <w:rPr>
          <w:rFonts w:hint="eastAsia" w:ascii="宋体" w:hAnsi="宋体" w:eastAsia="宋体" w:cs="宋体"/>
          <w:kern w:val="0"/>
          <w:sz w:val="24"/>
          <w:szCs w:val="24"/>
        </w:rPr>
        <w:t>】菜单</w:t>
      </w:r>
      <w:r>
        <w:rPr>
          <w:rFonts w:ascii="宋体" w:hAnsi="宋体" w:eastAsia="宋体" w:cs="宋体"/>
          <w:kern w:val="0"/>
          <w:sz w:val="24"/>
          <w:szCs w:val="24"/>
        </w:rPr>
        <w:t>增加本学期要开设的课程并指定上课老师及填写课表相关信息</w:t>
      </w:r>
      <w:r>
        <w:rPr>
          <w:rFonts w:hint="eastAsia" w:ascii="宋体" w:hAnsi="宋体" w:eastAsia="宋体" w:cs="宋体"/>
          <w:kern w:val="0"/>
          <w:sz w:val="24"/>
          <w:szCs w:val="24"/>
        </w:rPr>
        <w:t>如下图所示</w:t>
      </w:r>
    </w:p>
    <w:p>
      <w:pPr>
        <w:pStyle w:val="15"/>
        <w:ind w:firstLine="0" w:firstLineChars="0"/>
        <w:rPr>
          <w:rFonts w:hint="eastAsia"/>
        </w:rPr>
      </w:pPr>
    </w:p>
    <w:p>
      <w:pPr>
        <w:pStyle w:val="15"/>
        <w:ind w:firstLine="0" w:firstLineChars="0"/>
        <w:rPr>
          <w:rFonts w:hint="eastAsia"/>
        </w:rPr>
      </w:pPr>
      <w:r>
        <w:drawing>
          <wp:inline distT="0" distB="0" distL="0" distR="0">
            <wp:extent cx="5274310" cy="2609850"/>
            <wp:effectExtent l="1905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01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1"/>
        </w:numPr>
        <w:ind w:firstLineChars="0"/>
        <w:rPr>
          <w:rFonts w:hint="eastAsia"/>
        </w:rPr>
      </w:pPr>
      <w:r>
        <w:rPr>
          <w:rFonts w:ascii="宋体" w:hAnsi="宋体" w:eastAsia="宋体" w:cs="宋体"/>
          <w:kern w:val="0"/>
          <w:sz w:val="24"/>
          <w:szCs w:val="24"/>
        </w:rPr>
        <w:t>在外校课程准备就绪后，选课管理员在</w:t>
      </w:r>
      <w:r>
        <w:rPr>
          <w:rFonts w:hint="eastAsia" w:ascii="宋体" w:hAnsi="宋体" w:eastAsia="宋体" w:cs="宋体"/>
          <w:kern w:val="0"/>
          <w:sz w:val="24"/>
          <w:szCs w:val="24"/>
        </w:rPr>
        <w:t>【</w:t>
      </w:r>
      <w:r>
        <w:rPr>
          <w:rFonts w:ascii="宋体" w:hAnsi="宋体" w:eastAsia="宋体" w:cs="宋体"/>
          <w:kern w:val="0"/>
          <w:sz w:val="24"/>
          <w:szCs w:val="24"/>
        </w:rPr>
        <w:t>公共信息-公告管理</w:t>
      </w:r>
      <w:r>
        <w:rPr>
          <w:rFonts w:hint="eastAsia" w:ascii="宋体" w:hAnsi="宋体" w:eastAsia="宋体" w:cs="宋体"/>
          <w:kern w:val="0"/>
          <w:sz w:val="24"/>
          <w:szCs w:val="24"/>
        </w:rPr>
        <w:t>】</w:t>
      </w:r>
      <w:r>
        <w:rPr>
          <w:rFonts w:ascii="宋体" w:hAnsi="宋体" w:eastAsia="宋体" w:cs="宋体"/>
          <w:kern w:val="0"/>
          <w:sz w:val="24"/>
          <w:szCs w:val="24"/>
        </w:rPr>
        <w:t>菜单中提前发布选课通知。然后在</w:t>
      </w:r>
      <w:r>
        <w:rPr>
          <w:rFonts w:hint="eastAsia" w:ascii="宋体" w:hAnsi="宋体" w:eastAsia="宋体" w:cs="宋体"/>
          <w:kern w:val="0"/>
          <w:sz w:val="24"/>
          <w:szCs w:val="24"/>
        </w:rPr>
        <w:t>【</w:t>
      </w:r>
      <w:r>
        <w:rPr>
          <w:rFonts w:ascii="宋体" w:hAnsi="宋体" w:eastAsia="宋体" w:cs="宋体"/>
          <w:kern w:val="0"/>
          <w:sz w:val="24"/>
          <w:szCs w:val="24"/>
        </w:rPr>
        <w:t>选课管理-选课活动控制</w:t>
      </w:r>
      <w:r>
        <w:rPr>
          <w:rFonts w:hint="eastAsia" w:ascii="宋体" w:hAnsi="宋体" w:eastAsia="宋体" w:cs="宋体"/>
          <w:kern w:val="0"/>
          <w:sz w:val="24"/>
          <w:szCs w:val="24"/>
        </w:rPr>
        <w:t>】菜单</w:t>
      </w:r>
      <w:r>
        <w:rPr>
          <w:rFonts w:ascii="宋体" w:hAnsi="宋体" w:eastAsia="宋体" w:cs="宋体"/>
          <w:kern w:val="0"/>
          <w:sz w:val="24"/>
          <w:szCs w:val="24"/>
        </w:rPr>
        <w:t>增加选课轮次并设置相关的限选条件</w:t>
      </w:r>
      <w:r>
        <w:rPr>
          <w:rFonts w:hint="eastAsia" w:ascii="宋体" w:hAnsi="宋体" w:eastAsia="宋体" w:cs="宋体"/>
          <w:kern w:val="0"/>
          <w:sz w:val="24"/>
          <w:szCs w:val="24"/>
        </w:rPr>
        <w:t>如下图所示</w:t>
      </w:r>
    </w:p>
    <w:p>
      <w:pPr>
        <w:pStyle w:val="15"/>
        <w:ind w:firstLine="0" w:firstLineChars="0"/>
        <w:rPr>
          <w:rFonts w:hint="eastAsia"/>
        </w:rPr>
      </w:pPr>
      <w:r>
        <w:drawing>
          <wp:inline distT="0" distB="0" distL="0" distR="0">
            <wp:extent cx="5274310" cy="2478405"/>
            <wp:effectExtent l="1905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89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5"/>
        <w:ind w:firstLine="0" w:firstLineChars="0"/>
        <w:rPr>
          <w:rFonts w:hint="eastAsia"/>
        </w:rPr>
      </w:pPr>
      <w:r>
        <w:drawing>
          <wp:inline distT="0" distB="0" distL="0" distR="0">
            <wp:extent cx="5274310" cy="2769235"/>
            <wp:effectExtent l="1905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69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1"/>
        </w:numPr>
        <w:ind w:firstLineChars="0"/>
        <w:rPr>
          <w:rFonts w:hint="eastAsia"/>
        </w:rPr>
      </w:pPr>
      <w:r>
        <w:t>【选课管理-选课数据管理】菜单查看各校的选课人数</w:t>
      </w:r>
    </w:p>
    <w:p>
      <w:pPr>
        <w:pStyle w:val="15"/>
        <w:ind w:firstLine="0" w:firstLineChars="0"/>
        <w:rPr>
          <w:rFonts w:hint="eastAsia"/>
        </w:rPr>
      </w:pPr>
      <w:r>
        <w:drawing>
          <wp:inline distT="0" distB="0" distL="0" distR="0">
            <wp:extent cx="5273040" cy="2329180"/>
            <wp:effectExtent l="19050" t="0" r="3645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302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5"/>
        <w:ind w:firstLine="0" w:firstLineChars="0"/>
        <w:rPr>
          <w:rFonts w:hint="eastAsia"/>
        </w:rPr>
      </w:pPr>
    </w:p>
    <w:p>
      <w:pPr>
        <w:pStyle w:val="2"/>
        <w:bidi w:val="0"/>
        <w:rPr>
          <w:rFonts w:hint="eastAsia" w:cs="宋体"/>
          <w:kern w:val="0"/>
          <w:sz w:val="27"/>
          <w:szCs w:val="27"/>
          <w:lang w:val="en-US" w:eastAsia="zh-CN"/>
        </w:rPr>
      </w:pPr>
      <w:r>
        <w:rPr>
          <w:rFonts w:hint="eastAsia" w:cs="宋体"/>
          <w:kern w:val="0"/>
          <w:sz w:val="27"/>
          <w:szCs w:val="27"/>
          <w:lang w:val="en-US" w:eastAsia="zh-CN"/>
        </w:rPr>
        <w:t>&gt;学生用户</w:t>
      </w:r>
    </w:p>
    <w:p>
      <w:pPr>
        <w:pStyle w:val="15"/>
        <w:numPr>
          <w:ilvl w:val="0"/>
          <w:numId w:val="2"/>
        </w:numPr>
        <w:ind w:firstLineChars="0"/>
        <w:rPr>
          <w:rFonts w:hint="eastAsia"/>
        </w:rPr>
      </w:pPr>
      <w:r>
        <w:rPr>
          <w:rFonts w:hint="eastAsia"/>
          <w:lang w:val="en-US" w:eastAsia="zh-CN"/>
        </w:rPr>
        <w:t>访问</w:t>
      </w:r>
      <w:r>
        <w:t>地址</w:t>
      </w:r>
      <w:r>
        <w:rPr>
          <w:rFonts w:hint="eastAsia"/>
        </w:rPr>
        <w:t>：</w:t>
      </w:r>
      <w:r>
        <w:fldChar w:fldCharType="begin"/>
      </w:r>
      <w:r>
        <w:instrText xml:space="preserve"> HYPERLINK "http://xfhr.utsz.edu.cn/" \t "_blank" </w:instrText>
      </w:r>
      <w:r>
        <w:fldChar w:fldCharType="separate"/>
      </w:r>
      <w:r>
        <w:rPr>
          <w:rStyle w:val="10"/>
          <w:rFonts w:hint="eastAsia" w:ascii="微软雅黑" w:hAnsi="微软雅黑" w:eastAsia="微软雅黑"/>
          <w:sz w:val="18"/>
          <w:szCs w:val="18"/>
          <w:shd w:val="clear" w:color="auto" w:fill="FFFFFF"/>
        </w:rPr>
        <w:t>http://xfhr.utsz.edu.cn/</w:t>
      </w:r>
      <w:r>
        <w:rPr>
          <w:rStyle w:val="10"/>
          <w:rFonts w:hint="eastAsia" w:ascii="微软雅黑" w:hAnsi="微软雅黑" w:eastAsia="微软雅黑"/>
          <w:sz w:val="18"/>
          <w:szCs w:val="18"/>
          <w:shd w:val="clear" w:color="auto" w:fill="FFFFFF"/>
        </w:rPr>
        <w:fldChar w:fldCharType="end"/>
      </w:r>
      <w:r>
        <w:rPr>
          <w:rFonts w:ascii="宋体" w:hAnsi="宋体" w:eastAsia="宋体" w:cs="宋体"/>
          <w:kern w:val="0"/>
          <w:sz w:val="24"/>
          <w:szCs w:val="24"/>
        </w:rPr>
        <w:t xml:space="preserve"> 用学生账号登录</w:t>
      </w:r>
      <w:r>
        <w:rPr>
          <w:rFonts w:hint="eastAsia" w:ascii="宋体" w:hAnsi="宋体" w:eastAsia="宋体" w:cs="宋体"/>
          <w:kern w:val="0"/>
          <w:sz w:val="24"/>
          <w:szCs w:val="24"/>
          <w:lang w:eastAsia="zh-CN"/>
        </w:rPr>
        <w:t>，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  <w:t>进入</w:t>
      </w:r>
      <w:r>
        <w:rPr>
          <w:rFonts w:ascii="宋体" w:hAnsi="宋体" w:eastAsia="宋体" w:cs="宋体"/>
          <w:kern w:val="0"/>
          <w:sz w:val="24"/>
          <w:szCs w:val="24"/>
        </w:rPr>
        <w:t>互选系统</w:t>
      </w:r>
    </w:p>
    <w:p>
      <w:pPr>
        <w:pStyle w:val="15"/>
        <w:numPr>
          <w:ilvl w:val="0"/>
          <w:numId w:val="2"/>
        </w:numPr>
        <w:ind w:firstLineChars="0"/>
        <w:rPr>
          <w:rFonts w:hint="eastAsia"/>
        </w:rPr>
      </w:pPr>
      <w:r>
        <w:rPr>
          <w:rFonts w:ascii="宋体" w:hAnsi="宋体" w:eastAsia="宋体" w:cs="宋体"/>
          <w:kern w:val="0"/>
          <w:sz w:val="24"/>
          <w:szCs w:val="24"/>
        </w:rPr>
        <w:t>进入【西丽湖国际科教城高校课程互选学分互认】的学生门户</w:t>
      </w:r>
    </w:p>
    <w:p>
      <w:pPr>
        <w:pStyle w:val="15"/>
        <w:ind w:firstLine="0" w:firstLineChars="0"/>
        <w:rPr>
          <w:rFonts w:hint="eastAsia"/>
        </w:rPr>
      </w:pPr>
      <w:r>
        <w:drawing>
          <wp:inline distT="0" distB="0" distL="0" distR="0">
            <wp:extent cx="5274310" cy="2508250"/>
            <wp:effectExtent l="1905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087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firstLineChars="0"/>
        <w:rPr>
          <w:rFonts w:hint="eastAsia"/>
        </w:rPr>
      </w:pPr>
      <w:r>
        <w:rPr>
          <w:rFonts w:ascii="宋体" w:hAnsi="宋体" w:eastAsia="宋体" w:cs="宋体"/>
          <w:kern w:val="0"/>
          <w:sz w:val="24"/>
          <w:szCs w:val="24"/>
        </w:rPr>
        <w:t>在学生门户查看选课的通知公告，如下图所示</w:t>
      </w:r>
    </w:p>
    <w:p>
      <w:pPr>
        <w:pStyle w:val="15"/>
        <w:ind w:firstLine="0" w:firstLineChars="0"/>
        <w:rPr>
          <w:rFonts w:hint="eastAsia"/>
        </w:rPr>
      </w:pPr>
      <w:r>
        <w:drawing>
          <wp:inline distT="0" distB="0" distL="0" distR="0">
            <wp:extent cx="5273675" cy="2242185"/>
            <wp:effectExtent l="19050" t="0" r="2871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42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firstLineChars="0"/>
        <w:rPr>
          <w:rFonts w:hint="eastAsia"/>
        </w:rPr>
      </w:pPr>
      <w:r>
        <w:rPr>
          <w:rFonts w:ascii="宋体" w:hAnsi="宋体" w:eastAsia="宋体" w:cs="宋体"/>
          <w:kern w:val="0"/>
          <w:sz w:val="24"/>
          <w:szCs w:val="24"/>
        </w:rPr>
        <w:t>在学生门户首页，点击【选课中心】，选择学年学期查询开放的选课活动，如下图所示</w:t>
      </w:r>
    </w:p>
    <w:p>
      <w:pPr>
        <w:pStyle w:val="15"/>
        <w:ind w:firstLine="0" w:firstLineChars="0"/>
        <w:rPr>
          <w:rFonts w:hint="eastAsia"/>
        </w:rPr>
      </w:pPr>
      <w:r>
        <w:drawing>
          <wp:inline distT="0" distB="0" distL="0" distR="0">
            <wp:extent cx="5274310" cy="2302510"/>
            <wp:effectExtent l="19050" t="0" r="254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026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firstLineChars="0"/>
        <w:rPr>
          <w:rFonts w:hint="eastAsia"/>
        </w:rPr>
      </w:pPr>
      <w:r>
        <w:rPr>
          <w:rFonts w:ascii="宋体" w:hAnsi="宋体" w:eastAsia="宋体" w:cs="宋体"/>
          <w:kern w:val="0"/>
          <w:sz w:val="24"/>
          <w:szCs w:val="24"/>
        </w:rPr>
        <w:t>找到自己所在学校选课的活动，留意选课的时间，然后点击右边操作栏的【进入】，如下图所示。</w:t>
      </w:r>
    </w:p>
    <w:p>
      <w:pPr>
        <w:pStyle w:val="15"/>
        <w:ind w:firstLine="0" w:firstLineChars="0"/>
        <w:rPr>
          <w:rFonts w:hint="eastAsia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5274310" cy="2461260"/>
            <wp:effectExtent l="19050" t="0" r="254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1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5"/>
        <w:ind w:firstLine="0" w:firstLineChars="0"/>
        <w:rPr>
          <w:rFonts w:hint="eastAsia"/>
        </w:rPr>
      </w:pPr>
    </w:p>
    <w:p>
      <w:pPr>
        <w:pStyle w:val="15"/>
        <w:numPr>
          <w:ilvl w:val="0"/>
          <w:numId w:val="2"/>
        </w:numPr>
        <w:ind w:firstLineChars="0"/>
        <w:rPr>
          <w:rFonts w:hint="eastAsia"/>
        </w:rPr>
      </w:pPr>
      <w:r>
        <w:rPr>
          <w:rFonts w:ascii="宋体" w:hAnsi="宋体" w:eastAsia="宋体" w:cs="宋体"/>
          <w:kern w:val="0"/>
          <w:sz w:val="24"/>
          <w:szCs w:val="24"/>
        </w:rPr>
        <w:t>待选课程列表展示外校开放的课程，留意上课时间和地点，根据自己需求选课，在选课的时间范围内可以退选不需要的课程</w:t>
      </w:r>
      <w:r>
        <w:rPr>
          <w:rFonts w:hint="eastAsia" w:ascii="宋体" w:hAnsi="宋体" w:eastAsia="宋体" w:cs="宋体"/>
          <w:kern w:val="0"/>
          <w:sz w:val="24"/>
          <w:szCs w:val="24"/>
        </w:rPr>
        <w:t>，</w:t>
      </w:r>
      <w:r>
        <w:rPr>
          <w:rFonts w:ascii="宋体" w:hAnsi="宋体" w:eastAsia="宋体" w:cs="宋体"/>
          <w:kern w:val="0"/>
          <w:sz w:val="24"/>
          <w:szCs w:val="24"/>
        </w:rPr>
        <w:t>如下图所示</w:t>
      </w:r>
    </w:p>
    <w:p>
      <w:pPr>
        <w:pStyle w:val="15"/>
        <w:ind w:firstLine="0" w:firstLineChars="0"/>
        <w:rPr>
          <w:rFonts w:hint="eastAsia"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5274310" cy="1896110"/>
            <wp:effectExtent l="19050" t="0" r="254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96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5"/>
        <w:ind w:firstLine="0" w:firstLineChars="0"/>
        <w:rPr>
          <w:rFonts w:hint="eastAsia" w:ascii="宋体" w:hAnsi="宋体" w:eastAsia="宋体" w:cs="宋体"/>
          <w:kern w:val="0"/>
          <w:sz w:val="24"/>
          <w:szCs w:val="24"/>
        </w:rPr>
      </w:pPr>
    </w:p>
    <w:p>
      <w:pPr>
        <w:pStyle w:val="15"/>
        <w:ind w:firstLine="0" w:firstLineChars="0"/>
        <w:rPr>
          <w:rFonts w:hint="eastAsia" w:ascii="宋体" w:hAnsi="宋体" w:eastAsia="宋体" w:cs="宋体"/>
          <w:kern w:val="0"/>
          <w:sz w:val="24"/>
          <w:szCs w:val="24"/>
        </w:rPr>
      </w:pPr>
    </w:p>
    <w:p>
      <w:pPr>
        <w:pStyle w:val="15"/>
        <w:numPr>
          <w:ilvl w:val="0"/>
          <w:numId w:val="2"/>
        </w:numPr>
        <w:ind w:firstLineChars="0"/>
        <w:rPr>
          <w:rFonts w:hint="eastAsia"/>
        </w:rPr>
      </w:pPr>
      <w:r>
        <w:rPr>
          <w:rFonts w:ascii="宋体" w:hAnsi="宋体" w:eastAsia="宋体" w:cs="宋体"/>
          <w:kern w:val="0"/>
          <w:sz w:val="24"/>
          <w:szCs w:val="24"/>
        </w:rPr>
        <w:t>课表查询在学生门户中点击【个人课表】，如下图所示</w:t>
      </w:r>
    </w:p>
    <w:p>
      <w:pPr>
        <w:pStyle w:val="15"/>
        <w:ind w:firstLine="0" w:firstLineChars="0"/>
        <w:rPr>
          <w:rFonts w:hint="eastAsia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5274310" cy="2508250"/>
            <wp:effectExtent l="19050" t="0" r="254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087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2"/>
        <w:bidi w:val="0"/>
        <w:rPr>
          <w:rFonts w:hint="eastAsia" w:cs="宋体"/>
          <w:kern w:val="0"/>
          <w:sz w:val="27"/>
          <w:szCs w:val="27"/>
          <w:lang w:val="en-US" w:eastAsia="zh-CN"/>
        </w:rPr>
      </w:pPr>
      <w:r>
        <w:rPr>
          <w:rFonts w:hint="eastAsia" w:cs="宋体"/>
          <w:kern w:val="0"/>
          <w:sz w:val="27"/>
          <w:szCs w:val="27"/>
          <w:lang w:val="en-US" w:eastAsia="zh-CN"/>
        </w:rPr>
        <w:t>&gt;教师用户</w:t>
      </w:r>
    </w:p>
    <w:p>
      <w:pPr>
        <w:pStyle w:val="15"/>
        <w:numPr>
          <w:ilvl w:val="0"/>
          <w:numId w:val="3"/>
        </w:numPr>
        <w:ind w:firstLineChars="0"/>
        <w:rPr>
          <w:rFonts w:hint="eastAsia"/>
        </w:rPr>
      </w:pPr>
      <w:r>
        <w:rPr>
          <w:rFonts w:hint="eastAsia"/>
          <w:lang w:val="en-US" w:eastAsia="zh-CN"/>
        </w:rPr>
        <w:t>访问</w:t>
      </w:r>
      <w:r>
        <w:t>地址</w:t>
      </w:r>
      <w:r>
        <w:rPr>
          <w:rFonts w:hint="eastAsia"/>
        </w:rPr>
        <w:t>：</w:t>
      </w:r>
      <w:r>
        <w:fldChar w:fldCharType="begin"/>
      </w:r>
      <w:r>
        <w:instrText xml:space="preserve"> HYPERLINK "http://xfhr.utsz.edu.cn/" \t "_blank" </w:instrText>
      </w:r>
      <w:r>
        <w:fldChar w:fldCharType="separate"/>
      </w:r>
      <w:r>
        <w:rPr>
          <w:rStyle w:val="10"/>
          <w:rFonts w:hint="eastAsia" w:ascii="微软雅黑" w:hAnsi="微软雅黑" w:eastAsia="微软雅黑"/>
          <w:sz w:val="18"/>
          <w:szCs w:val="18"/>
          <w:shd w:val="clear" w:color="auto" w:fill="FFFFFF"/>
        </w:rPr>
        <w:t>http://xfhr.utsz.edu.cn/</w:t>
      </w:r>
      <w:r>
        <w:rPr>
          <w:rStyle w:val="10"/>
          <w:rFonts w:hint="eastAsia" w:ascii="微软雅黑" w:hAnsi="微软雅黑" w:eastAsia="微软雅黑"/>
          <w:sz w:val="18"/>
          <w:szCs w:val="18"/>
          <w:shd w:val="clear" w:color="auto" w:fill="FFFFFF"/>
        </w:rPr>
        <w:fldChar w:fldCharType="end"/>
      </w:r>
      <w:r>
        <w:rPr>
          <w:rFonts w:ascii="宋体" w:hAnsi="宋体" w:eastAsia="宋体" w:cs="宋体"/>
          <w:kern w:val="0"/>
          <w:sz w:val="24"/>
          <w:szCs w:val="24"/>
        </w:rPr>
        <w:t xml:space="preserve"> 用教师账号登录</w:t>
      </w:r>
      <w:r>
        <w:rPr>
          <w:rFonts w:hint="eastAsia" w:ascii="宋体" w:hAnsi="宋体" w:eastAsia="宋体" w:cs="宋体"/>
          <w:kern w:val="0"/>
          <w:sz w:val="24"/>
          <w:szCs w:val="24"/>
          <w:lang w:eastAsia="zh-CN"/>
        </w:rPr>
        <w:t>，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  <w:t>进入</w:t>
      </w:r>
      <w:r>
        <w:rPr>
          <w:rFonts w:ascii="宋体" w:hAnsi="宋体" w:eastAsia="宋体" w:cs="宋体"/>
          <w:kern w:val="0"/>
          <w:sz w:val="24"/>
          <w:szCs w:val="24"/>
        </w:rPr>
        <w:t>互选系统</w:t>
      </w:r>
      <w:bookmarkStart w:id="0" w:name="_GoBack"/>
      <w:bookmarkEnd w:id="0"/>
    </w:p>
    <w:p>
      <w:pPr>
        <w:pStyle w:val="15"/>
        <w:numPr>
          <w:ilvl w:val="0"/>
          <w:numId w:val="3"/>
        </w:numPr>
        <w:ind w:firstLineChars="0"/>
        <w:rPr>
          <w:rFonts w:hint="eastAsia"/>
        </w:rPr>
      </w:pPr>
      <w:r>
        <w:rPr>
          <w:rFonts w:ascii="宋体" w:hAnsi="宋体" w:eastAsia="宋体" w:cs="宋体"/>
          <w:kern w:val="0"/>
          <w:sz w:val="24"/>
          <w:szCs w:val="24"/>
        </w:rPr>
        <w:t>进入【西丽湖国际科教城高校课程互选学分互认】的教师门户</w:t>
      </w:r>
    </w:p>
    <w:p>
      <w:pPr>
        <w:pStyle w:val="15"/>
        <w:ind w:firstLine="0" w:firstLineChars="0"/>
        <w:rPr>
          <w:rFonts w:hint="eastAsia"/>
        </w:rPr>
      </w:pPr>
      <w:r>
        <w:drawing>
          <wp:inline distT="0" distB="0" distL="0" distR="0">
            <wp:extent cx="5274310" cy="2508250"/>
            <wp:effectExtent l="19050" t="0" r="254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087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3"/>
        </w:numPr>
        <w:ind w:firstLineChars="0"/>
        <w:rPr>
          <w:rFonts w:hint="eastAsia"/>
        </w:rPr>
      </w:pPr>
      <w:r>
        <w:rPr>
          <w:rFonts w:ascii="宋体" w:hAnsi="宋体" w:eastAsia="宋体" w:cs="宋体"/>
          <w:kern w:val="0"/>
          <w:sz w:val="24"/>
          <w:szCs w:val="24"/>
        </w:rPr>
        <w:t>在教师门户，点击个人课表查看上课时间及选课学生名单，如下图所示</w:t>
      </w:r>
    </w:p>
    <w:p>
      <w:pPr>
        <w:pStyle w:val="15"/>
        <w:ind w:firstLine="0" w:firstLineChars="0"/>
        <w:rPr>
          <w:rFonts w:hint="eastAsia"/>
        </w:rPr>
      </w:pPr>
      <w:r>
        <w:drawing>
          <wp:inline distT="0" distB="0" distL="0" distR="0">
            <wp:extent cx="5273675" cy="2122805"/>
            <wp:effectExtent l="19050" t="0" r="2874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23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5"/>
        <w:ind w:firstLine="0" w:firstLineChars="0"/>
      </w:pPr>
      <w:r>
        <w:drawing>
          <wp:inline distT="0" distB="0" distL="0" distR="0">
            <wp:extent cx="5274310" cy="2056765"/>
            <wp:effectExtent l="19050" t="0" r="2540" b="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572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486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DDF57B7"/>
    <w:multiLevelType w:val="multilevel"/>
    <w:tmpl w:val="0DDF57B7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 w:asciiTheme="minorHAnsi" w:hAnsiTheme="minorHAnsi" w:eastAsiaTheme="minorEastAsia" w:cstheme="minorBidi"/>
        <w:sz w:val="21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4E1F3AF7"/>
    <w:multiLevelType w:val="multilevel"/>
    <w:tmpl w:val="4E1F3AF7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59765289"/>
    <w:multiLevelType w:val="multilevel"/>
    <w:tmpl w:val="59765289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40087E"/>
    <w:rsid w:val="0040087E"/>
    <w:rsid w:val="009E0AB0"/>
    <w:rsid w:val="49F220B6"/>
    <w:rsid w:val="50D37CC2"/>
    <w:rsid w:val="5E337FF2"/>
    <w:rsid w:val="695D0D28"/>
    <w:rsid w:val="750153B3"/>
    <w:rsid w:val="76F504BC"/>
    <w:rsid w:val="79420C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3"/>
    <w:qFormat/>
    <w:uiPriority w:val="9"/>
    <w:pPr>
      <w:widowControl/>
      <w:spacing w:before="100" w:beforeAutospacing="1" w:after="100" w:afterAutospacing="1"/>
      <w:jc w:val="left"/>
      <w:outlineLvl w:val="0"/>
    </w:pPr>
    <w:rPr>
      <w:rFonts w:ascii="宋体" w:hAnsi="宋体" w:eastAsia="宋体" w:cs="宋体"/>
      <w:b/>
      <w:bCs/>
      <w:kern w:val="36"/>
      <w:sz w:val="48"/>
      <w:szCs w:val="48"/>
    </w:rPr>
  </w:style>
  <w:style w:type="paragraph" w:styleId="3">
    <w:name w:val="heading 2"/>
    <w:basedOn w:val="1"/>
    <w:next w:val="1"/>
    <w:link w:val="14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character" w:default="1" w:styleId="8">
    <w:name w:val="Default Paragraph Font"/>
    <w:semiHidden/>
    <w:unhideWhenUsed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16"/>
    <w:semiHidden/>
    <w:unhideWhenUsed/>
    <w:qFormat/>
    <w:uiPriority w:val="99"/>
    <w:rPr>
      <w:sz w:val="18"/>
      <w:szCs w:val="18"/>
    </w:rPr>
  </w:style>
  <w:style w:type="paragraph" w:styleId="5">
    <w:name w:val="footer"/>
    <w:basedOn w:val="1"/>
    <w:link w:val="12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1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9">
    <w:name w:val="Strong"/>
    <w:basedOn w:val="8"/>
    <w:qFormat/>
    <w:uiPriority w:val="22"/>
    <w:rPr>
      <w:b/>
      <w:bCs/>
    </w:rPr>
  </w:style>
  <w:style w:type="character" w:styleId="10">
    <w:name w:val="Hyperlink"/>
    <w:basedOn w:val="8"/>
    <w:semiHidden/>
    <w:unhideWhenUsed/>
    <w:qFormat/>
    <w:uiPriority w:val="99"/>
    <w:rPr>
      <w:color w:val="0000FF"/>
      <w:u w:val="single"/>
    </w:rPr>
  </w:style>
  <w:style w:type="character" w:customStyle="1" w:styleId="11">
    <w:name w:val="页眉 Char"/>
    <w:basedOn w:val="8"/>
    <w:link w:val="6"/>
    <w:semiHidden/>
    <w:uiPriority w:val="99"/>
    <w:rPr>
      <w:sz w:val="18"/>
      <w:szCs w:val="18"/>
    </w:rPr>
  </w:style>
  <w:style w:type="character" w:customStyle="1" w:styleId="12">
    <w:name w:val="页脚 Char"/>
    <w:basedOn w:val="8"/>
    <w:link w:val="5"/>
    <w:semiHidden/>
    <w:qFormat/>
    <w:uiPriority w:val="99"/>
    <w:rPr>
      <w:sz w:val="18"/>
      <w:szCs w:val="18"/>
    </w:rPr>
  </w:style>
  <w:style w:type="character" w:customStyle="1" w:styleId="13">
    <w:name w:val="标题 1 Char"/>
    <w:basedOn w:val="8"/>
    <w:link w:val="2"/>
    <w:qFormat/>
    <w:uiPriority w:val="9"/>
    <w:rPr>
      <w:rFonts w:ascii="宋体" w:hAnsi="宋体" w:eastAsia="宋体" w:cs="宋体"/>
      <w:b/>
      <w:bCs/>
      <w:kern w:val="36"/>
      <w:sz w:val="48"/>
      <w:szCs w:val="48"/>
    </w:rPr>
  </w:style>
  <w:style w:type="character" w:customStyle="1" w:styleId="14">
    <w:name w:val="标题 2 Char"/>
    <w:basedOn w:val="8"/>
    <w:link w:val="3"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15">
    <w:name w:val="List Paragraph"/>
    <w:basedOn w:val="1"/>
    <w:qFormat/>
    <w:uiPriority w:val="34"/>
    <w:pPr>
      <w:ind w:firstLine="420" w:firstLineChars="200"/>
    </w:pPr>
  </w:style>
  <w:style w:type="character" w:customStyle="1" w:styleId="16">
    <w:name w:val="批注框文本 Char"/>
    <w:basedOn w:val="8"/>
    <w:link w:val="4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微软中国</Company>
  <Pages>6</Pages>
  <Words>131</Words>
  <Characters>753</Characters>
  <Lines>6</Lines>
  <Paragraphs>1</Paragraphs>
  <TotalTime>72</TotalTime>
  <ScaleCrop>false</ScaleCrop>
  <LinksUpToDate>false</LinksUpToDate>
  <CharactersWithSpaces>883</CharactersWithSpaces>
  <Application>WPS Office_11.1.0.11411_F1E327BC-269C-435d-A152-05C5408002CA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2022-07-08T01:45:00Z</dcterms:created>
  <dc:creator>微软用户</dc:creator>
  <cp:lastModifiedBy>Mr.Liao¹³⁸⁷⁴⁸⁹²⁹⁴⁰</cp:lastModifiedBy>
  <dcterms:modified xsi:type="dcterms:W3CDTF">2022-07-08T06:31:03Z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2052-11.1.0.11411</vt:lpwstr>
  </property>
  <property fmtid="{D5CDD505-2E9C-101B-9397-08002B2CF9AE}" pid="3" name="ICV">
    <vt:lpwstr>13339E2EE19243A589D2332829E94D61</vt:lpwstr>
  </property>
</Properties>
</file>