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1B0C61F8">
      <w:pPr>
        <w:pStyle w:val="38"/>
        <w:widowControl/>
        <w:adjustRightInd w:val="0"/>
        <w:snapToGrid w:val="0"/>
        <w:spacing w:before="82" w:beforeLines="0" w:after="82" w:afterLines="0" w:line="360" w:lineRule="auto"/>
        <w:ind w:firstLine="0" w:firstLineChars="0"/>
        <w:rPr>
          <w:rFonts w:hint="eastAsia" w:ascii="宋体" w:hAnsi="宋体"/>
          <w:b/>
          <w:bCs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18" w:right="1418" w:bottom="1418" w:left="1418" w:header="851" w:footer="539" w:gutter="0"/>
          <w:pgNumType w:start="1"/>
          <w:cols w:space="720" w:num="1"/>
          <w:titlePg/>
          <w:docGrid w:type="linesAndChars" w:linePitch="331" w:charSpace="0"/>
        </w:sectPr>
      </w:pPr>
      <w:r>
        <w:rPr>
          <w:rFonts w:ascii="宋体" w:hAnsi="宋体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-1115695</wp:posOffset>
                </wp:positionH>
                <wp:positionV relativeFrom="paragraph">
                  <wp:posOffset>7058025</wp:posOffset>
                </wp:positionV>
                <wp:extent cx="7505700" cy="511810"/>
                <wp:effectExtent l="0" t="0" r="0" b="0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ffectLst/>
                      </wps:spPr>
                      <wps:txbx>
                        <w:txbxContent>
                          <w:p w14:paraId="7FE039AB">
                            <w:pPr>
                              <w:ind w:firstLine="0" w:firstLineChars="0"/>
                              <w:jc w:val="center"/>
                              <w:rPr>
                                <w:rFonts w:hint="eastAsia" w:ascii="宋体" w:hAnsi="宋体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sz w:val="30"/>
                                <w:szCs w:val="30"/>
                              </w:rPr>
                              <w:t>技术支持：联奕科技股份有限公司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87.85pt;margin-top:555.75pt;height:40.3pt;width:591pt;mso-wrap-distance-bottom:3.6pt;mso-wrap-distance-left:9pt;mso-wrap-distance-right:9pt;mso-wrap-distance-top:3.6pt;z-index:251661312;mso-width-relative:page;mso-height-relative:margin;mso-height-percent:200;" filled="f" stroked="f" coordsize="21600,21600" o:gfxdata="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Qvuw/dkAAAAPAQAADwAAAAAAAAABACAAAAAiAAAAZHJzL2Rvd25yZXYueG1sUEsB&#10;AhQAFAAAAAgAh07iQKOCX8wtAgAAOgQAAA4AAAAAAAAAAQAgAAAAKAEAAGRycy9lMm9Eb2MueG1s&#10;UEsFBgAAAAAGAAYAWQEAAMc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7FE039AB">
                      <w:pPr>
                        <w:ind w:firstLine="0" w:firstLineChars="0"/>
                        <w:jc w:val="center"/>
                        <w:rPr>
                          <w:rFonts w:hint="eastAsia" w:ascii="宋体" w:hAnsi="宋体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sz w:val="30"/>
                          <w:szCs w:val="30"/>
                        </w:rPr>
                        <w:t>技术支持：联奕科技股份有限公司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-885190</wp:posOffset>
                </wp:positionH>
                <wp:positionV relativeFrom="paragraph">
                  <wp:posOffset>3304540</wp:posOffset>
                </wp:positionV>
                <wp:extent cx="7505700" cy="1142365"/>
                <wp:effectExtent l="0" t="0" r="0" b="0"/>
                <wp:wrapSquare wrapText="bothSides"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ffectLst/>
                      </wps:spPr>
                      <wps:txbx>
                        <w:txbxContent>
                          <w:p w14:paraId="2D3994EF">
                            <w:pPr>
                              <w:ind w:firstLine="0" w:firstLineChars="0"/>
                              <w:jc w:val="center"/>
                              <w:rPr>
                                <w:rFonts w:hint="eastAsia" w:ascii="宋体" w:hAnsi="宋体"/>
                                <w:b/>
                                <w:sz w:val="52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sz w:val="52"/>
                              </w:rPr>
                              <w:t>中山大学课程管理系统使用说明书</w:t>
                            </w:r>
                          </w:p>
                          <w:p w14:paraId="15135E1B">
                            <w:pPr>
                              <w:ind w:firstLine="0" w:firstLineChars="0"/>
                              <w:jc w:val="center"/>
                              <w:rPr>
                                <w:rFonts w:hint="eastAsia" w:ascii="宋体" w:hAnsi="宋体"/>
                                <w:b/>
                                <w:sz w:val="52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sz w:val="52"/>
                              </w:rPr>
                              <w:t>2024版（</w:t>
                            </w:r>
                            <w:r>
                              <w:rPr>
                                <w:rFonts w:ascii="宋体" w:hAnsi="宋体"/>
                                <w:b/>
                                <w:sz w:val="52"/>
                              </w:rPr>
                              <w:t>研究生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sz w:val="52"/>
                              </w:rPr>
                              <w:t>）</w:t>
                            </w:r>
                          </w:p>
                          <w:p w14:paraId="230DFE03">
                            <w:pPr>
                              <w:ind w:firstLine="0" w:firstLineChars="0"/>
                              <w:jc w:val="center"/>
                              <w:rPr>
                                <w:rFonts w:hint="eastAsia" w:ascii="宋体" w:hAnsi="宋体"/>
                                <w:b/>
                                <w:color w:val="FFFFFF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69.7pt;margin-top:260.2pt;height:89.95pt;width:591pt;mso-wrap-distance-bottom:3.6pt;mso-wrap-distance-left:9pt;mso-wrap-distance-right:9pt;mso-wrap-distance-top:3.6pt;z-index:251662336;mso-width-relative:page;mso-height-relative:margin;mso-height-percent:200;" filled="f" stroked="f" coordsize="21600,21600" o:gfxdata="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CIuD0faAAAADQEAAA8AAAAAAAAAAQAgAAAAIgAAAGRycy9kb3ducmV2LnhtbFBLAQIU&#10;ABQAAAAIAIdO4kD7MUsuKgIAADgEAAAOAAAAAAAAAAEAIAAAACkBAABkcnMvZTJvRG9jLnhtbFBL&#10;BQYAAAAABgAGAFkBAADF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D3994EF">
                      <w:pPr>
                        <w:ind w:firstLine="0" w:firstLineChars="0"/>
                        <w:jc w:val="center"/>
                        <w:rPr>
                          <w:rFonts w:hint="eastAsia" w:ascii="宋体" w:hAnsi="宋体"/>
                          <w:b/>
                          <w:sz w:val="52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sz w:val="52"/>
                        </w:rPr>
                        <w:t>中山大学课程管理系统使用说明书</w:t>
                      </w:r>
                    </w:p>
                    <w:p w14:paraId="15135E1B">
                      <w:pPr>
                        <w:ind w:firstLine="0" w:firstLineChars="0"/>
                        <w:jc w:val="center"/>
                        <w:rPr>
                          <w:rFonts w:hint="eastAsia" w:ascii="宋体" w:hAnsi="宋体"/>
                          <w:b/>
                          <w:sz w:val="52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sz w:val="52"/>
                        </w:rPr>
                        <w:t>2024版（</w:t>
                      </w:r>
                      <w:r>
                        <w:rPr>
                          <w:rFonts w:ascii="宋体" w:hAnsi="宋体"/>
                          <w:b/>
                          <w:sz w:val="52"/>
                        </w:rPr>
                        <w:t>研究生</w:t>
                      </w:r>
                      <w:r>
                        <w:rPr>
                          <w:rFonts w:hint="eastAsia" w:ascii="宋体" w:hAnsi="宋体"/>
                          <w:b/>
                          <w:sz w:val="52"/>
                        </w:rPr>
                        <w:t>）</w:t>
                      </w:r>
                    </w:p>
                    <w:p w14:paraId="230DFE03">
                      <w:pPr>
                        <w:ind w:firstLine="0" w:firstLineChars="0"/>
                        <w:jc w:val="center"/>
                        <w:rPr>
                          <w:rFonts w:hint="eastAsia" w:ascii="宋体" w:hAnsi="宋体"/>
                          <w:b/>
                          <w:color w:val="FFFFFF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5B44970">
      <w:pPr>
        <w:pStyle w:val="61"/>
        <w:rPr>
          <w:rFonts w:hint="eastAsia" w:ascii="宋体" w:hAnsi="宋体" w:eastAsia="宋体"/>
        </w:rPr>
      </w:pPr>
      <w:bookmarkStart w:id="0" w:name="_Toc397507506"/>
      <w:bookmarkStart w:id="1" w:name="_Toc4058892"/>
      <w:bookmarkStart w:id="2" w:name="_Toc324856848"/>
      <w:bookmarkStart w:id="3" w:name="_Toc7193736"/>
      <w:bookmarkStart w:id="4" w:name="_Toc392058340"/>
      <w:bookmarkStart w:id="5" w:name="_Toc427651551"/>
      <w:r>
        <w:rPr>
          <w:rFonts w:ascii="宋体" w:hAnsi="宋体" w:eastAsia="宋体"/>
          <w:lang w:val="zh-CN"/>
        </w:rPr>
        <w:t>目录</w:t>
      </w:r>
    </w:p>
    <w:p w14:paraId="62BB4809">
      <w:pPr>
        <w:pStyle w:val="22"/>
        <w:tabs>
          <w:tab w:val="left" w:pos="960"/>
          <w:tab w:val="right" w:leader="dot" w:pos="9060"/>
        </w:tabs>
        <w:ind w:firstLine="400"/>
        <w:rPr>
          <w:rFonts w:asciiTheme="minorHAnsi" w:hAnsiTheme="minorHAnsi" w:eastAsiaTheme="minorEastAsia" w:cstheme="minorBidi"/>
          <w:b w:val="0"/>
          <w:bCs w:val="0"/>
          <w:caps w:val="0"/>
          <w:sz w:val="21"/>
          <w:szCs w:val="22"/>
          <w14:ligatures w14:val="standardContextual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TOC \o "1-3" \h \z \u </w:instrText>
      </w:r>
      <w:r>
        <w:rPr>
          <w:rFonts w:ascii="宋体" w:hAnsi="宋体"/>
        </w:rPr>
        <w:fldChar w:fldCharType="separate"/>
      </w:r>
      <w:bookmarkStart w:id="6" w:name="_Toc16747"/>
      <w:r>
        <w:rPr>
          <w:rStyle w:val="32"/>
        </w:rPr>
        <w:fldChar w:fldCharType="begin"/>
      </w:r>
      <w:r>
        <w:rPr>
          <w:rStyle w:val="32"/>
        </w:rPr>
        <w:instrText xml:space="preserve"> </w:instrText>
      </w:r>
      <w:r>
        <w:instrText xml:space="preserve">HYPERLINK \l "_Toc170910208"</w:instrText>
      </w:r>
      <w:r>
        <w:rPr>
          <w:rStyle w:val="32"/>
        </w:rPr>
        <w:instrText xml:space="preserve"> </w:instrText>
      </w:r>
      <w:r>
        <w:rPr>
          <w:rStyle w:val="32"/>
        </w:rPr>
        <w:fldChar w:fldCharType="separate"/>
      </w:r>
      <w:r>
        <w:rPr>
          <w:rStyle w:val="32"/>
          <w:rFonts w:ascii="宋体" w:hAnsi="宋体" w:eastAsia="宋体"/>
          <w:lang w:val="zh-CN"/>
        </w:rPr>
        <w:t>1</w:t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引言</w:t>
      </w:r>
      <w:r>
        <w:tab/>
      </w:r>
      <w:r>
        <w:fldChar w:fldCharType="begin"/>
      </w:r>
      <w:r>
        <w:instrText xml:space="preserve"> PAGEREF _Toc170910208 \h </w:instrText>
      </w:r>
      <w:r>
        <w:fldChar w:fldCharType="separate"/>
      </w:r>
      <w:r>
        <w:t>3</w:t>
      </w:r>
      <w:r>
        <w:fldChar w:fldCharType="end"/>
      </w:r>
      <w:r>
        <w:rPr>
          <w:rStyle w:val="32"/>
        </w:rPr>
        <w:fldChar w:fldCharType="end"/>
      </w:r>
    </w:p>
    <w:p w14:paraId="45C76AD8">
      <w:pPr>
        <w:pStyle w:val="25"/>
        <w:tabs>
          <w:tab w:val="left" w:pos="144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"_Toc170910209" </w:instrText>
      </w:r>
      <w:r>
        <w:fldChar w:fldCharType="separate"/>
      </w:r>
      <w:r>
        <w:rPr>
          <w:rStyle w:val="32"/>
          <w:rFonts w:ascii="宋体" w:hAnsi="宋体" w:eastAsia="宋体"/>
        </w:rPr>
        <w:t>1.1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编写目的</w:t>
      </w:r>
      <w:r>
        <w:tab/>
      </w:r>
      <w:r>
        <w:fldChar w:fldCharType="begin"/>
      </w:r>
      <w:r>
        <w:instrText xml:space="preserve"> PAGEREF _Toc170910209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0E5AB7B0">
      <w:pPr>
        <w:pStyle w:val="25"/>
        <w:tabs>
          <w:tab w:val="left" w:pos="144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"_Toc170910210" </w:instrText>
      </w:r>
      <w:r>
        <w:fldChar w:fldCharType="separate"/>
      </w:r>
      <w:r>
        <w:rPr>
          <w:rStyle w:val="32"/>
          <w:rFonts w:ascii="宋体" w:hAnsi="宋体" w:eastAsia="宋体"/>
        </w:rPr>
        <w:t>1.2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系统登录</w:t>
      </w:r>
      <w:r>
        <w:tab/>
      </w:r>
      <w:r>
        <w:fldChar w:fldCharType="begin"/>
      </w:r>
      <w:r>
        <w:instrText xml:space="preserve"> PAGEREF _Toc170910210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49459EE6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"_Toc170910211" </w:instrText>
      </w:r>
      <w:r>
        <w:fldChar w:fldCharType="separate"/>
      </w:r>
      <w:r>
        <w:rPr>
          <w:rStyle w:val="32"/>
          <w:rFonts w:ascii="宋体" w:hAnsi="宋体" w:eastAsia="宋体"/>
        </w:rPr>
        <w:t>1.2.1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登录地址</w:t>
      </w:r>
      <w:r>
        <w:tab/>
      </w:r>
      <w:r>
        <w:fldChar w:fldCharType="begin"/>
      </w:r>
      <w:r>
        <w:instrText xml:space="preserve"> PAGEREF _Toc170910211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0EEDADBB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"_Toc170910212" </w:instrText>
      </w:r>
      <w:r>
        <w:fldChar w:fldCharType="separate"/>
      </w:r>
      <w:r>
        <w:rPr>
          <w:rStyle w:val="32"/>
          <w:rFonts w:ascii="宋体" w:hAnsi="宋体" w:eastAsia="宋体"/>
        </w:rPr>
        <w:t>1.2.2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用户登录</w:t>
      </w:r>
      <w:r>
        <w:tab/>
      </w:r>
      <w:r>
        <w:fldChar w:fldCharType="begin"/>
      </w:r>
      <w:r>
        <w:instrText xml:space="preserve"> PAGEREF _Toc170910212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4F2EA00C">
      <w:pPr>
        <w:pStyle w:val="22"/>
        <w:tabs>
          <w:tab w:val="left" w:pos="960"/>
          <w:tab w:val="right" w:leader="dot" w:pos="9060"/>
        </w:tabs>
        <w:ind w:firstLine="400"/>
        <w:rPr>
          <w:rFonts w:asciiTheme="minorHAnsi" w:hAnsiTheme="minorHAnsi" w:eastAsiaTheme="minorEastAsia" w:cstheme="minorBidi"/>
          <w:b w:val="0"/>
          <w:bCs w:val="0"/>
          <w: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"_Toc170910213" </w:instrText>
      </w:r>
      <w:r>
        <w:fldChar w:fldCharType="separate"/>
      </w:r>
      <w:r>
        <w:rPr>
          <w:rStyle w:val="32"/>
          <w:rFonts w:ascii="宋体" w:hAnsi="宋体" w:eastAsia="宋体"/>
        </w:rPr>
        <w:t>2</w:t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功能介绍</w:t>
      </w:r>
      <w:r>
        <w:tab/>
      </w:r>
      <w:r>
        <w:fldChar w:fldCharType="begin"/>
      </w:r>
      <w:r>
        <w:instrText xml:space="preserve"> PAGEREF _Toc170910213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4ABEC047">
      <w:pPr>
        <w:pStyle w:val="25"/>
        <w:tabs>
          <w:tab w:val="left" w:pos="144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"_Toc170910214" </w:instrText>
      </w:r>
      <w:r>
        <w:fldChar w:fldCharType="separate"/>
      </w:r>
      <w:r>
        <w:rPr>
          <w:rStyle w:val="32"/>
          <w:rFonts w:ascii="宋体" w:hAnsi="宋体" w:eastAsia="宋体"/>
        </w:rPr>
        <w:t>2.1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  <w:rFonts w:ascii="宋体" w:hAnsi="宋体" w:eastAsia="宋体"/>
        </w:rPr>
        <w:t>个人课表</w:t>
      </w:r>
      <w:r>
        <w:tab/>
      </w:r>
      <w:r>
        <w:fldChar w:fldCharType="begin"/>
      </w:r>
      <w:r>
        <w:instrText xml:space="preserve"> PAGEREF _Toc170910214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12E34E6B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"_Toc170910215" </w:instrText>
      </w:r>
      <w:r>
        <w:fldChar w:fldCharType="separate"/>
      </w:r>
      <w:r>
        <w:rPr>
          <w:rStyle w:val="32"/>
        </w:rPr>
        <w:t>2.1.1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周课表</w:t>
      </w:r>
      <w:r>
        <w:tab/>
      </w:r>
      <w:r>
        <w:fldChar w:fldCharType="begin"/>
      </w:r>
      <w:r>
        <w:instrText xml:space="preserve"> PAGEREF _Toc170910215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3544248E">
      <w:pPr>
        <w:pStyle w:val="25"/>
        <w:tabs>
          <w:tab w:val="left" w:pos="120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"_Toc170910216" </w:instrText>
      </w:r>
      <w:r>
        <w:fldChar w:fldCharType="separate"/>
      </w:r>
      <w:r>
        <w:rPr>
          <w:rStyle w:val="32"/>
        </w:rPr>
        <w:t>2.2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</w:rPr>
        <w:t>选课</w:t>
      </w:r>
      <w:r>
        <w:tab/>
      </w:r>
      <w:r>
        <w:fldChar w:fldCharType="begin"/>
      </w:r>
      <w:r>
        <w:instrText xml:space="preserve"> PAGEREF _Toc170910216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123B3295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"_Toc170910217" </w:instrText>
      </w:r>
      <w:r>
        <w:fldChar w:fldCharType="separate"/>
      </w:r>
      <w:r>
        <w:rPr>
          <w:rStyle w:val="32"/>
        </w:rPr>
        <w:t>2.2.1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进入“选课”</w:t>
      </w:r>
      <w:r>
        <w:tab/>
      </w:r>
      <w:r>
        <w:fldChar w:fldCharType="begin"/>
      </w:r>
      <w:r>
        <w:instrText xml:space="preserve"> PAGEREF _Toc170910217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04102D30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"_Toc170910218" </w:instrText>
      </w:r>
      <w:r>
        <w:fldChar w:fldCharType="separate"/>
      </w:r>
      <w:r>
        <w:rPr>
          <w:rStyle w:val="32"/>
        </w:rPr>
        <w:t>2.2.2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进入“跨院系课程”</w:t>
      </w:r>
      <w:r>
        <w:tab/>
      </w:r>
      <w:r>
        <w:fldChar w:fldCharType="begin"/>
      </w:r>
      <w:r>
        <w:instrText xml:space="preserve"> PAGEREF _Toc170910218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7BA2409B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"_Toc170910219" </w:instrText>
      </w:r>
      <w:r>
        <w:fldChar w:fldCharType="separate"/>
      </w:r>
      <w:r>
        <w:rPr>
          <w:rStyle w:val="32"/>
        </w:rPr>
        <w:t>2.2.3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进入“本科课程”</w:t>
      </w:r>
      <w:r>
        <w:tab/>
      </w:r>
      <w:r>
        <w:fldChar w:fldCharType="begin"/>
      </w:r>
      <w:r>
        <w:instrText xml:space="preserve"> PAGEREF _Toc170910219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1A958707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"_Toc170910220" </w:instrText>
      </w:r>
      <w:r>
        <w:fldChar w:fldCharType="separate"/>
      </w:r>
      <w:r>
        <w:rPr>
          <w:rStyle w:val="32"/>
        </w:rPr>
        <w:t>2.2.4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查看“已选课程”</w:t>
      </w:r>
      <w:r>
        <w:tab/>
      </w:r>
      <w:r>
        <w:fldChar w:fldCharType="begin"/>
      </w:r>
      <w:r>
        <w:instrText xml:space="preserve"> PAGEREF _Toc170910220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7569CFD0">
      <w:pPr>
        <w:pStyle w:val="25"/>
        <w:tabs>
          <w:tab w:val="left" w:pos="120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"_Toc170910221" </w:instrText>
      </w:r>
      <w:r>
        <w:fldChar w:fldCharType="separate"/>
      </w:r>
      <w:r>
        <w:rPr>
          <w:rStyle w:val="32"/>
        </w:rPr>
        <w:t>2.3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</w:rPr>
        <w:t>学生课表查询</w:t>
      </w:r>
      <w:r>
        <w:tab/>
      </w:r>
      <w:r>
        <w:fldChar w:fldCharType="begin"/>
      </w:r>
      <w:r>
        <w:instrText xml:space="preserve"> PAGEREF _Toc170910221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7564835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"_Toc170910222" </w:instrText>
      </w:r>
      <w:r>
        <w:fldChar w:fldCharType="separate"/>
      </w:r>
      <w:r>
        <w:rPr>
          <w:rStyle w:val="32"/>
        </w:rPr>
        <w:t>2.3.1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进入“学生课表查询”</w:t>
      </w:r>
      <w:r>
        <w:tab/>
      </w:r>
      <w:r>
        <w:fldChar w:fldCharType="begin"/>
      </w:r>
      <w:r>
        <w:instrText xml:space="preserve"> PAGEREF _Toc170910222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41D1DF4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"_Toc170910223" </w:instrText>
      </w:r>
      <w:r>
        <w:fldChar w:fldCharType="separate"/>
      </w:r>
      <w:r>
        <w:rPr>
          <w:rStyle w:val="32"/>
        </w:rPr>
        <w:t>2.3.2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查看学生课表</w:t>
      </w:r>
      <w:r>
        <w:tab/>
      </w:r>
      <w:r>
        <w:fldChar w:fldCharType="begin"/>
      </w:r>
      <w:r>
        <w:instrText xml:space="preserve"> PAGEREF _Toc170910223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2C12E77E">
      <w:pPr>
        <w:pStyle w:val="25"/>
        <w:tabs>
          <w:tab w:val="left" w:pos="120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"_Toc170910224" </w:instrText>
      </w:r>
      <w:r>
        <w:fldChar w:fldCharType="separate"/>
      </w:r>
      <w:r>
        <w:rPr>
          <w:rStyle w:val="32"/>
        </w:rPr>
        <w:t>2.4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</w:rPr>
        <w:t>重修报名</w:t>
      </w:r>
      <w:r>
        <w:tab/>
      </w:r>
      <w:r>
        <w:fldChar w:fldCharType="begin"/>
      </w:r>
      <w:r>
        <w:instrText xml:space="preserve"> PAGEREF _Toc170910224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6C479C0C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"_Toc170910225" </w:instrText>
      </w:r>
      <w:r>
        <w:fldChar w:fldCharType="separate"/>
      </w:r>
      <w:r>
        <w:rPr>
          <w:rStyle w:val="32"/>
        </w:rPr>
        <w:t>2.4.1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进入“重修报名”</w:t>
      </w:r>
      <w:r>
        <w:tab/>
      </w:r>
      <w:r>
        <w:fldChar w:fldCharType="begin"/>
      </w:r>
      <w:r>
        <w:instrText xml:space="preserve"> PAGEREF _Toc170910225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123A58F2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"_Toc170910226" </w:instrText>
      </w:r>
      <w:r>
        <w:fldChar w:fldCharType="separate"/>
      </w:r>
      <w:r>
        <w:rPr>
          <w:rStyle w:val="32"/>
        </w:rPr>
        <w:t>2.4.2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查看“重修报名”</w:t>
      </w:r>
      <w:r>
        <w:tab/>
      </w:r>
      <w:r>
        <w:fldChar w:fldCharType="begin"/>
      </w:r>
      <w:r>
        <w:instrText xml:space="preserve"> PAGEREF _Toc170910226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6372F4A2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"_Toc170910227" </w:instrText>
      </w:r>
      <w:r>
        <w:fldChar w:fldCharType="separate"/>
      </w:r>
      <w:r>
        <w:rPr>
          <w:rStyle w:val="32"/>
        </w:rPr>
        <w:t>2.4.3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新增“重修报名”</w:t>
      </w:r>
      <w:r>
        <w:tab/>
      </w:r>
      <w:r>
        <w:fldChar w:fldCharType="begin"/>
      </w:r>
      <w:r>
        <w:instrText xml:space="preserve"> PAGEREF _Toc170910227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4C1FD7F2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"_Toc170910228" </w:instrText>
      </w:r>
      <w:r>
        <w:fldChar w:fldCharType="separate"/>
      </w:r>
      <w:r>
        <w:rPr>
          <w:rStyle w:val="32"/>
        </w:rPr>
        <w:t>2.4.4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撤销“重修报名”</w:t>
      </w:r>
      <w:r>
        <w:tab/>
      </w:r>
      <w:r>
        <w:fldChar w:fldCharType="begin"/>
      </w:r>
      <w:r>
        <w:instrText xml:space="preserve"> PAGEREF _Toc170910228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7CAC4ABC">
      <w:pPr>
        <w:pStyle w:val="25"/>
        <w:tabs>
          <w:tab w:val="left" w:pos="120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"_Toc170910229" </w:instrText>
      </w:r>
      <w:r>
        <w:fldChar w:fldCharType="separate"/>
      </w:r>
      <w:r>
        <w:rPr>
          <w:rStyle w:val="32"/>
        </w:rPr>
        <w:t>2.5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</w:rPr>
        <w:t>缓考申请</w:t>
      </w:r>
      <w:r>
        <w:tab/>
      </w:r>
      <w:r>
        <w:fldChar w:fldCharType="begin"/>
      </w:r>
      <w:r>
        <w:instrText xml:space="preserve"> PAGEREF _Toc170910229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78BBF6BE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"_Toc170910230" </w:instrText>
      </w:r>
      <w:r>
        <w:fldChar w:fldCharType="separate"/>
      </w:r>
      <w:r>
        <w:rPr>
          <w:rStyle w:val="32"/>
        </w:rPr>
        <w:t>2.5.1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进入“缓考申请”</w:t>
      </w:r>
      <w:r>
        <w:tab/>
      </w:r>
      <w:r>
        <w:fldChar w:fldCharType="begin"/>
      </w:r>
      <w:r>
        <w:instrText xml:space="preserve"> PAGEREF _Toc170910230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5DF5DF51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"_Toc170910231" </w:instrText>
      </w:r>
      <w:r>
        <w:fldChar w:fldCharType="separate"/>
      </w:r>
      <w:r>
        <w:rPr>
          <w:rStyle w:val="32"/>
        </w:rPr>
        <w:t>2.5.2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查看“缓考申请”</w:t>
      </w:r>
      <w:r>
        <w:tab/>
      </w:r>
      <w:r>
        <w:fldChar w:fldCharType="begin"/>
      </w:r>
      <w:r>
        <w:instrText xml:space="preserve"> PAGEREF _Toc170910231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3C850FDA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"_Toc170910232" </w:instrText>
      </w:r>
      <w:r>
        <w:fldChar w:fldCharType="separate"/>
      </w:r>
      <w:r>
        <w:rPr>
          <w:rStyle w:val="32"/>
        </w:rPr>
        <w:t>2.5.3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新增“缓考申请”</w:t>
      </w:r>
      <w:r>
        <w:tab/>
      </w:r>
      <w:r>
        <w:fldChar w:fldCharType="begin"/>
      </w:r>
      <w:r>
        <w:instrText xml:space="preserve"> PAGEREF _Toc170910232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 w14:paraId="57BDE779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"_Toc170910233" </w:instrText>
      </w:r>
      <w:r>
        <w:fldChar w:fldCharType="separate"/>
      </w:r>
      <w:r>
        <w:rPr>
          <w:rStyle w:val="32"/>
        </w:rPr>
        <w:t>2.5.4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撤销“缓考申请”</w:t>
      </w:r>
      <w:r>
        <w:tab/>
      </w:r>
      <w:r>
        <w:fldChar w:fldCharType="begin"/>
      </w:r>
      <w:r>
        <w:instrText xml:space="preserve"> PAGEREF _Toc170910233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2B65FF86">
      <w:pPr>
        <w:pStyle w:val="25"/>
        <w:tabs>
          <w:tab w:val="left" w:pos="1200"/>
          <w:tab w:val="right" w:leader="dot" w:pos="9060"/>
        </w:tabs>
        <w:ind w:firstLine="400"/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"_Toc170910234" </w:instrText>
      </w:r>
      <w:r>
        <w:fldChar w:fldCharType="separate"/>
      </w:r>
      <w:r>
        <w:rPr>
          <w:rStyle w:val="32"/>
        </w:rPr>
        <w:t>2.6</w:t>
      </w:r>
      <w:r>
        <w:rPr>
          <w:rFonts w:asciiTheme="minorHAnsi" w:hAnsiTheme="minorHAnsi" w:eastAsiaTheme="minorEastAsia" w:cstheme="minorBidi"/>
          <w:smallCaps w:val="0"/>
          <w:sz w:val="21"/>
          <w:szCs w:val="22"/>
          <w14:ligatures w14:val="standardContextual"/>
        </w:rPr>
        <w:tab/>
      </w:r>
      <w:r>
        <w:rPr>
          <w:rStyle w:val="32"/>
        </w:rPr>
        <w:t>我的成绩</w:t>
      </w:r>
      <w:r>
        <w:tab/>
      </w:r>
      <w:r>
        <w:fldChar w:fldCharType="begin"/>
      </w:r>
      <w:r>
        <w:instrText xml:space="preserve"> PAGEREF _Toc170910234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0308871C">
      <w:pPr>
        <w:pStyle w:val="17"/>
        <w:tabs>
          <w:tab w:val="left" w:pos="1680"/>
          <w:tab w:val="right" w:leader="dot" w:pos="9060"/>
        </w:tabs>
        <w:ind w:firstLine="400"/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</w:pPr>
      <w:r>
        <w:fldChar w:fldCharType="begin"/>
      </w:r>
      <w:r>
        <w:instrText xml:space="preserve"> HYPERLINK \l "_Toc170910235" </w:instrText>
      </w:r>
      <w:r>
        <w:fldChar w:fldCharType="separate"/>
      </w:r>
      <w:r>
        <w:rPr>
          <w:rStyle w:val="32"/>
        </w:rPr>
        <w:t>2.6.1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进入“我的成绩”</w:t>
      </w:r>
      <w:r>
        <w:tab/>
      </w:r>
      <w:r>
        <w:fldChar w:fldCharType="begin"/>
      </w:r>
      <w:r>
        <w:instrText xml:space="preserve"> PAGEREF _Toc170910235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7933DEF6">
      <w:pPr>
        <w:pStyle w:val="17"/>
        <w:tabs>
          <w:tab w:val="left" w:pos="1680"/>
          <w:tab w:val="right" w:leader="dot" w:pos="9060"/>
        </w:tabs>
        <w:ind w:firstLine="400"/>
        <w:rPr>
          <w:rStyle w:val="32"/>
        </w:rPr>
      </w:pPr>
      <w:r>
        <w:fldChar w:fldCharType="begin"/>
      </w:r>
      <w:r>
        <w:instrText xml:space="preserve"> HYPERLINK \l "_Toc170910236" </w:instrText>
      </w:r>
      <w:r>
        <w:fldChar w:fldCharType="separate"/>
      </w:r>
      <w:r>
        <w:rPr>
          <w:rStyle w:val="32"/>
        </w:rPr>
        <w:t>2.6.2</w:t>
      </w:r>
      <w:r>
        <w:rPr>
          <w:rFonts w:asciiTheme="minorHAnsi" w:hAnsiTheme="minorHAnsi" w:eastAsiaTheme="minorEastAsia" w:cstheme="minorBidi"/>
          <w:i w:val="0"/>
          <w:iCs w:val="0"/>
          <w:sz w:val="21"/>
          <w:szCs w:val="22"/>
          <w14:ligatures w14:val="standardContextual"/>
        </w:rPr>
        <w:tab/>
      </w:r>
      <w:r>
        <w:rPr>
          <w:rStyle w:val="32"/>
        </w:rPr>
        <w:t>查询“我的成绩”</w:t>
      </w:r>
      <w:r>
        <w:tab/>
      </w:r>
      <w:r>
        <w:fldChar w:fldCharType="begin"/>
      </w:r>
      <w:r>
        <w:instrText xml:space="preserve"> PAGEREF _Toc170910236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448A1F2B"/>
    <w:p w14:paraId="3A3603EB"/>
    <w:p w14:paraId="6CED681B"/>
    <w:p w14:paraId="577B1F5B"/>
    <w:p w14:paraId="1C14A614"/>
    <w:p w14:paraId="6AC516E8"/>
    <w:p w14:paraId="4FFB9E7C"/>
    <w:p w14:paraId="11DAFD5F"/>
    <w:p w14:paraId="6C0EFDF7"/>
    <w:p w14:paraId="12953302"/>
    <w:p w14:paraId="286B7E20"/>
    <w:p w14:paraId="248969EC"/>
    <w:p w14:paraId="19485278"/>
    <w:p w14:paraId="737DEB4C"/>
    <w:p w14:paraId="0A3EE0F0"/>
    <w:p w14:paraId="4C100A74"/>
    <w:p w14:paraId="7AE37595"/>
    <w:p w14:paraId="679EAF62"/>
    <w:p w14:paraId="2218F75E"/>
    <w:p w14:paraId="6FE083C9"/>
    <w:p w14:paraId="09FB3308">
      <w:pPr>
        <w:pStyle w:val="2"/>
        <w:rPr>
          <w:rFonts w:hint="eastAsia" w:ascii="宋体" w:hAnsi="宋体" w:eastAsia="宋体"/>
          <w:lang w:val="zh-CN"/>
        </w:rPr>
      </w:pPr>
      <w:r>
        <w:rPr>
          <w:rFonts w:ascii="宋体" w:hAnsi="宋体" w:eastAsia="宋体"/>
          <w:lang w:val="zh-CN"/>
        </w:rPr>
        <w:fldChar w:fldCharType="end"/>
      </w:r>
      <w:bookmarkStart w:id="7" w:name="_Toc170910208"/>
      <w:bookmarkStart w:id="8" w:name="_Toc81421936"/>
      <w:bookmarkStart w:id="9" w:name="_Toc81420266"/>
      <w:bookmarkStart w:id="10" w:name="_Toc81421764"/>
      <w:r>
        <w:rPr>
          <w:rFonts w:hint="eastAsia" w:ascii="宋体" w:hAnsi="宋体" w:eastAsia="宋体"/>
        </w:rPr>
        <w:t>引言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04E17481">
      <w:pPr>
        <w:pStyle w:val="3"/>
        <w:rPr>
          <w:rFonts w:hint="eastAsia" w:ascii="宋体" w:hAnsi="宋体" w:eastAsia="宋体"/>
        </w:rPr>
      </w:pPr>
      <w:bookmarkStart w:id="11" w:name="_Toc7193737"/>
      <w:bookmarkStart w:id="12" w:name="_Toc397507507"/>
      <w:bookmarkStart w:id="13" w:name="_Toc81420267"/>
      <w:bookmarkStart w:id="14" w:name="_Toc324856849"/>
      <w:bookmarkStart w:id="15" w:name="_Toc19535"/>
      <w:bookmarkStart w:id="16" w:name="_Toc81421765"/>
      <w:bookmarkStart w:id="17" w:name="_Toc392058341"/>
      <w:bookmarkStart w:id="18" w:name="_Toc81421937"/>
      <w:bookmarkStart w:id="19" w:name="_Toc427651552"/>
      <w:bookmarkStart w:id="20" w:name="_Toc4058893"/>
      <w:bookmarkStart w:id="21" w:name="_Toc170910209"/>
      <w:r>
        <w:rPr>
          <w:rFonts w:hint="eastAsia" w:ascii="宋体" w:hAnsi="宋体" w:eastAsia="宋体"/>
        </w:rPr>
        <w:t>编写目的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583F2DFC">
      <w:pPr>
        <w:rPr>
          <w:rFonts w:hint="eastAsia" w:ascii="宋体" w:hAnsi="宋体"/>
        </w:rPr>
      </w:pPr>
      <w:r>
        <w:rPr>
          <w:rFonts w:hint="eastAsia" w:ascii="宋体" w:hAnsi="宋体"/>
        </w:rPr>
        <w:t>本文档使用对象主要是：</w:t>
      </w:r>
      <w:r>
        <w:rPr>
          <w:rFonts w:hint="eastAsia" w:ascii="宋体" w:hAnsi="宋体"/>
          <w:b/>
        </w:rPr>
        <w:t>研究生</w:t>
      </w:r>
      <w:r>
        <w:rPr>
          <w:rFonts w:hint="eastAsia" w:ascii="宋体" w:hAnsi="宋体"/>
        </w:rPr>
        <w:t>，为用户提供简单明了的操作使用手册，用户可以依照这个手册对系统进行相关操作。</w:t>
      </w:r>
    </w:p>
    <w:p w14:paraId="0AD41470">
      <w:pPr>
        <w:pStyle w:val="3"/>
        <w:rPr>
          <w:rFonts w:hint="eastAsia" w:ascii="宋体" w:hAnsi="宋体" w:eastAsia="宋体"/>
        </w:rPr>
      </w:pPr>
      <w:bookmarkStart w:id="22" w:name="_Toc81421938"/>
      <w:bookmarkStart w:id="23" w:name="_Toc81420268"/>
      <w:bookmarkStart w:id="24" w:name="_Toc18428"/>
      <w:bookmarkStart w:id="25" w:name="_Toc170910210"/>
      <w:bookmarkStart w:id="26" w:name="_Toc81421766"/>
      <w:r>
        <w:rPr>
          <w:rFonts w:hint="eastAsia" w:ascii="宋体" w:hAnsi="宋体" w:eastAsia="宋体"/>
        </w:rPr>
        <w:t>系统登录</w:t>
      </w:r>
      <w:bookmarkEnd w:id="22"/>
      <w:bookmarkEnd w:id="23"/>
      <w:bookmarkEnd w:id="24"/>
      <w:bookmarkEnd w:id="25"/>
      <w:bookmarkEnd w:id="26"/>
    </w:p>
    <w:p w14:paraId="0520B1C8">
      <w:pPr>
        <w:pStyle w:val="4"/>
        <w:rPr>
          <w:rFonts w:hint="eastAsia" w:ascii="宋体" w:hAnsi="宋体" w:eastAsia="宋体"/>
        </w:rPr>
      </w:pPr>
      <w:bookmarkStart w:id="27" w:name="_Toc81420269"/>
      <w:bookmarkStart w:id="28" w:name="_Toc81421767"/>
      <w:bookmarkStart w:id="29" w:name="_Toc11223"/>
      <w:bookmarkStart w:id="30" w:name="_Toc81421939"/>
      <w:bookmarkStart w:id="31" w:name="_Toc170910211"/>
      <w:r>
        <w:rPr>
          <w:rFonts w:hint="eastAsia" w:ascii="宋体" w:hAnsi="宋体" w:eastAsia="宋体"/>
        </w:rPr>
        <w:t>登录地址</w:t>
      </w:r>
      <w:bookmarkEnd w:id="27"/>
      <w:bookmarkEnd w:id="28"/>
      <w:bookmarkEnd w:id="29"/>
      <w:bookmarkEnd w:id="30"/>
      <w:bookmarkEnd w:id="31"/>
    </w:p>
    <w:p w14:paraId="5250F5C2">
      <w:pPr>
        <w:rPr>
          <w:rFonts w:hint="eastAsia" w:ascii="宋体" w:hAnsi="宋体"/>
        </w:rPr>
      </w:pPr>
      <w:r>
        <w:rPr>
          <w:rFonts w:hint="eastAsia" w:ascii="宋体" w:hAnsi="宋体"/>
        </w:rPr>
        <w:t>登录地址为</w:t>
      </w:r>
      <w:bookmarkStart w:id="66" w:name="_GoBack"/>
      <w:r>
        <w:rPr>
          <w:rFonts w:hint="eastAsia" w:ascii="宋体" w:hAnsi="宋体"/>
        </w:rPr>
        <w:t>中山大学课程管理系统</w:t>
      </w:r>
      <w:bookmarkEnd w:id="66"/>
      <w:r>
        <w:rPr>
          <w:rFonts w:ascii="宋体" w:hAnsi="宋体"/>
        </w:rPr>
        <w:t>-</w:t>
      </w:r>
      <w:r>
        <w:rPr>
          <w:rFonts w:hint="eastAsia" w:ascii="宋体" w:hAnsi="宋体"/>
          <w:lang w:val="en-US" w:eastAsia="zh-CN"/>
        </w:rPr>
        <w:t>学生</w:t>
      </w:r>
      <w:r>
        <w:rPr>
          <w:rFonts w:hint="eastAsia" w:ascii="宋体" w:hAnsi="宋体"/>
        </w:rPr>
        <w:t>端，使用统N</w:t>
      </w:r>
      <w:r>
        <w:rPr>
          <w:rFonts w:ascii="宋体" w:hAnsi="宋体"/>
        </w:rPr>
        <w:t>ETID</w:t>
      </w:r>
      <w:r>
        <w:rPr>
          <w:rFonts w:hint="eastAsia" w:ascii="宋体" w:hAnsi="宋体"/>
        </w:rPr>
        <w:t>登录系统，如图-1.1</w:t>
      </w:r>
    </w:p>
    <w:p w14:paraId="6753A57D">
      <w:pPr>
        <w:rPr>
          <w:rFonts w:hint="eastAsia" w:ascii="宋体" w:hAnsi="宋体"/>
          <w:b/>
          <w:color w:val="FF0000"/>
        </w:rPr>
      </w:pPr>
      <w:r>
        <w:rPr>
          <w:rFonts w:hint="eastAsia" w:ascii="宋体" w:hAnsi="宋体"/>
        </w:rPr>
        <w:t>网址：</w:t>
      </w:r>
      <w:r>
        <w:rPr>
          <w:rFonts w:ascii="宋体" w:hAnsi="宋体"/>
        </w:rPr>
        <w:t>https://cms.sysu.edu.cn/#/login</w:t>
      </w:r>
    </w:p>
    <w:p w14:paraId="0F009025">
      <w:pPr>
        <w:ind w:firstLine="0" w:firstLineChars="0"/>
        <w:rPr>
          <w:rFonts w:hint="eastAsia" w:ascii="宋体" w:hAnsi="宋体"/>
        </w:rPr>
      </w:pPr>
      <w:r>
        <w:drawing>
          <wp:inline distT="0" distB="0" distL="114300" distR="114300">
            <wp:extent cx="5742305" cy="2802255"/>
            <wp:effectExtent l="0" t="0" r="10795" b="1714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685DA">
      <w:pPr>
        <w:rPr>
          <w:rFonts w:hint="eastAsia" w:ascii="宋体" w:hAnsi="宋体"/>
        </w:rPr>
      </w:pPr>
      <w:r>
        <w:rPr>
          <w:rFonts w:ascii="宋体" w:hAnsi="宋体"/>
        </w:rPr>
        <w:br w:type="page"/>
      </w:r>
    </w:p>
    <w:p w14:paraId="4669CEB1">
      <w:pPr>
        <w:pStyle w:val="4"/>
        <w:rPr>
          <w:rFonts w:hint="eastAsia" w:ascii="宋体" w:hAnsi="宋体" w:eastAsia="宋体"/>
        </w:rPr>
      </w:pPr>
      <w:bookmarkStart w:id="32" w:name="_Toc81421940"/>
      <w:bookmarkStart w:id="33" w:name="_Toc81420270"/>
      <w:bookmarkStart w:id="34" w:name="_Toc81421768"/>
      <w:bookmarkStart w:id="35" w:name="_Toc170910212"/>
      <w:bookmarkStart w:id="36" w:name="_Toc14290"/>
      <w:r>
        <w:rPr>
          <w:rFonts w:hint="eastAsia" w:ascii="宋体" w:hAnsi="宋体" w:eastAsia="宋体"/>
        </w:rPr>
        <w:t>用户登录</w:t>
      </w:r>
      <w:bookmarkEnd w:id="32"/>
      <w:bookmarkEnd w:id="33"/>
      <w:bookmarkEnd w:id="34"/>
      <w:bookmarkEnd w:id="35"/>
      <w:bookmarkEnd w:id="36"/>
    </w:p>
    <w:p w14:paraId="642B359D">
      <w:pPr>
        <w:ind w:firstLine="720" w:firstLineChars="0"/>
        <w:rPr>
          <w:rFonts w:hint="eastAsia" w:ascii="宋体" w:hAnsi="宋体"/>
        </w:rPr>
      </w:pPr>
      <w:r>
        <w:rPr>
          <w:rFonts w:hint="eastAsia" w:ascii="宋体" w:hAnsi="宋体"/>
        </w:rPr>
        <w:t>进入课程管理系统管理页面</w:t>
      </w:r>
    </w:p>
    <w:p w14:paraId="68B4B5A7">
      <w:pPr>
        <w:ind w:firstLine="0" w:firstLineChars="0"/>
        <w:rPr>
          <w:rFonts w:hint="eastAsia" w:ascii="宋体" w:hAnsi="宋体"/>
        </w:rPr>
      </w:pPr>
      <w:r>
        <w:drawing>
          <wp:inline distT="0" distB="0" distL="114300" distR="114300">
            <wp:extent cx="5742305" cy="2802255"/>
            <wp:effectExtent l="0" t="0" r="10795" b="17145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9BDE7">
      <w:pPr>
        <w:ind w:firstLine="0" w:firstLineChars="0"/>
        <w:rPr>
          <w:rFonts w:hint="eastAsia" w:ascii="宋体" w:hAnsi="宋体"/>
        </w:rPr>
      </w:pPr>
    </w:p>
    <w:p w14:paraId="45E738E2">
      <w:pPr>
        <w:pStyle w:val="2"/>
        <w:rPr>
          <w:rFonts w:hint="eastAsia" w:ascii="宋体" w:hAnsi="宋体" w:eastAsia="宋体"/>
        </w:rPr>
      </w:pPr>
      <w:bookmarkStart w:id="37" w:name="_Toc170910213"/>
      <w:bookmarkStart w:id="38" w:name="_Toc81420272"/>
      <w:bookmarkStart w:id="39" w:name="_Toc30891"/>
      <w:bookmarkStart w:id="40" w:name="_Toc81421942"/>
      <w:bookmarkStart w:id="41" w:name="_Toc81421770"/>
      <w:r>
        <w:rPr>
          <w:rFonts w:hint="eastAsia" w:ascii="宋体" w:hAnsi="宋体" w:eastAsia="宋体"/>
        </w:rPr>
        <w:t>功能介绍</w:t>
      </w:r>
      <w:bookmarkEnd w:id="37"/>
      <w:bookmarkEnd w:id="38"/>
      <w:bookmarkEnd w:id="39"/>
      <w:bookmarkEnd w:id="40"/>
      <w:bookmarkEnd w:id="41"/>
    </w:p>
    <w:p w14:paraId="527E1A94">
      <w:pPr>
        <w:pStyle w:val="3"/>
        <w:rPr>
          <w:rFonts w:hint="eastAsia" w:ascii="宋体" w:hAnsi="宋体" w:eastAsia="宋体"/>
        </w:rPr>
      </w:pPr>
      <w:bookmarkStart w:id="42" w:name="_Toc170910214"/>
      <w:bookmarkStart w:id="43" w:name="_Toc9581"/>
      <w:r>
        <w:rPr>
          <w:rFonts w:hint="eastAsia" w:ascii="宋体" w:hAnsi="宋体" w:eastAsia="宋体"/>
        </w:rPr>
        <w:t>个人课表</w:t>
      </w:r>
      <w:bookmarkEnd w:id="42"/>
      <w:bookmarkEnd w:id="43"/>
    </w:p>
    <w:p w14:paraId="4ACE8FDC">
      <w:pPr>
        <w:rPr>
          <w:rFonts w:hint="eastAsia" w:ascii="宋体" w:hAnsi="宋体"/>
        </w:rPr>
      </w:pPr>
      <w:r>
        <w:rPr>
          <w:rFonts w:hint="eastAsia" w:ascii="宋体" w:hAnsi="宋体"/>
        </w:rPr>
        <w:t>系统个人课表展现形式为周课表。</w:t>
      </w:r>
    </w:p>
    <w:p w14:paraId="7171BA91">
      <w:pPr>
        <w:ind w:firstLine="0" w:firstLineChars="0"/>
        <w:rPr>
          <w:rFonts w:hint="eastAsia" w:ascii="宋体" w:hAnsi="宋体"/>
        </w:rPr>
      </w:pPr>
    </w:p>
    <w:p w14:paraId="330F501A">
      <w:pPr>
        <w:pStyle w:val="4"/>
      </w:pPr>
      <w:r>
        <w:rPr>
          <w:rFonts w:ascii="宋体" w:hAnsi="宋体" w:eastAsia="宋体"/>
        </w:rPr>
        <w:br w:type="page"/>
      </w:r>
      <w:bookmarkStart w:id="44" w:name="_Toc170910215"/>
      <w:r>
        <w:rPr>
          <w:rFonts w:hint="eastAsia"/>
        </w:rPr>
        <w:t>周课表</w:t>
      </w:r>
      <w:bookmarkEnd w:id="44"/>
    </w:p>
    <w:p w14:paraId="6D80BFFF">
      <w:r>
        <w:rPr>
          <w:rFonts w:hint="eastAsia"/>
        </w:rPr>
        <w:t>以周次的维度展示课表信息，查看不同周次内的全部课程上课信息和考试信息。可选择周次，查询不同周次的课程时间和考试时间。</w:t>
      </w:r>
    </w:p>
    <w:p w14:paraId="7F528F92">
      <w:pPr>
        <w:ind w:firstLine="0" w:firstLineChars="0"/>
        <w:jc w:val="left"/>
      </w:pPr>
      <w:r>
        <w:drawing>
          <wp:inline distT="0" distB="0" distL="114300" distR="114300">
            <wp:extent cx="5742305" cy="2802255"/>
            <wp:effectExtent l="0" t="0" r="10795" b="17145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AD0A6">
      <w:pPr>
        <w:ind w:firstLine="0" w:firstLineChars="0"/>
        <w:jc w:val="left"/>
      </w:pPr>
    </w:p>
    <w:p w14:paraId="4003267A">
      <w:pPr>
        <w:pStyle w:val="3"/>
      </w:pPr>
      <w:bookmarkStart w:id="45" w:name="_Toc170910216"/>
      <w:r>
        <w:rPr>
          <w:rFonts w:hint="eastAsia"/>
        </w:rPr>
        <w:t>选课</w:t>
      </w:r>
      <w:bookmarkEnd w:id="45"/>
    </w:p>
    <w:p w14:paraId="53E7FCAC">
      <w:r>
        <w:rPr>
          <w:rFonts w:hint="eastAsia"/>
        </w:rPr>
        <w:t>用户登录系统后，点击“选课”图标，进入选课界面。</w:t>
      </w:r>
    </w:p>
    <w:p w14:paraId="05D530F9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475CE">
      <w:pPr>
        <w:pStyle w:val="4"/>
      </w:pPr>
      <w:bookmarkStart w:id="46" w:name="_Toc170910217"/>
      <w:r>
        <w:rPr>
          <w:rFonts w:hint="eastAsia"/>
        </w:rPr>
        <w:t>进入“选课”</w:t>
      </w:r>
      <w:bookmarkEnd w:id="46"/>
    </w:p>
    <w:p w14:paraId="31E84644">
      <w:pPr>
        <w:ind w:firstLine="482"/>
        <w:rPr>
          <w:color w:val="FF0000"/>
        </w:rPr>
      </w:pPr>
      <w:r>
        <w:rPr>
          <w:rFonts w:hint="eastAsia"/>
          <w:b/>
          <w:bCs/>
          <w:color w:val="FF0000"/>
          <w:szCs w:val="32"/>
        </w:rPr>
        <w:t>说明：</w:t>
      </w:r>
      <w:r>
        <w:rPr>
          <w:rFonts w:hint="eastAsia"/>
          <w:color w:val="FF0000"/>
        </w:rPr>
        <w:t>研究生选课分为培养方案内课程、本学院课程、医科公共课、公共选修课、跨院系选课、跨选本科课程。选课前可看到全校的可选课程，选课后可看到已选课程。学生选课过程中，还需要符合选课设置中的学生范围以及必修最高门数要求、选修最高门数要求。</w:t>
      </w:r>
    </w:p>
    <w:p w14:paraId="36DC5DCB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8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70C56">
      <w:pPr>
        <w:tabs>
          <w:tab w:val="left" w:pos="312"/>
        </w:tabs>
        <w:ind w:firstLine="0" w:firstLineChars="0"/>
      </w:pPr>
    </w:p>
    <w:p w14:paraId="0C71260C">
      <w:pPr>
        <w:pStyle w:val="4"/>
      </w:pPr>
      <w:bookmarkStart w:id="47" w:name="_Toc170910218"/>
      <w:r>
        <w:rPr>
          <w:rFonts w:hint="eastAsia"/>
        </w:rPr>
        <w:t>进入“跨院系课程”</w:t>
      </w:r>
      <w:bookmarkEnd w:id="47"/>
    </w:p>
    <w:p w14:paraId="6BCD55ED">
      <w:pPr>
        <w:ind w:firstLine="482"/>
        <w:rPr>
          <w:color w:val="FF0000"/>
        </w:rPr>
      </w:pPr>
      <w:r>
        <w:rPr>
          <w:rFonts w:hint="eastAsia"/>
          <w:b/>
          <w:bCs/>
          <w:color w:val="FF0000"/>
          <w:szCs w:val="32"/>
        </w:rPr>
        <w:t>说明：</w:t>
      </w:r>
      <w:r>
        <w:rPr>
          <w:rFonts w:hint="eastAsia"/>
          <w:color w:val="FF0000"/>
        </w:rPr>
        <w:t>研究生可以选择自己所在学院以外学院开设的专业课程；</w:t>
      </w:r>
    </w:p>
    <w:p w14:paraId="3F664E72">
      <w:pPr>
        <w:ind w:left="1200" w:leftChars="500" w:firstLine="0" w:firstLineChars="0"/>
        <w:rPr>
          <w:color w:val="FF0000"/>
        </w:rPr>
      </w:pPr>
      <w:r>
        <w:rPr>
          <w:rFonts w:hint="eastAsia"/>
          <w:color w:val="FF0000"/>
        </w:rPr>
        <w:t>学生选课时，需</w:t>
      </w:r>
      <w:r>
        <w:rPr>
          <w:rFonts w:hint="eastAsia" w:ascii="宋体" w:hAnsi="宋体"/>
          <w:color w:val="FF0000"/>
          <w:szCs w:val="21"/>
        </w:rPr>
        <w:t>在选课时间内才可进行选和退课操作</w:t>
      </w:r>
      <w:r>
        <w:rPr>
          <w:rFonts w:hint="eastAsia"/>
          <w:color w:val="FF0000"/>
        </w:rPr>
        <w:t>，选课进入审核流程；审核通过后，方可进入上课名单；</w:t>
      </w:r>
    </w:p>
    <w:p w14:paraId="52DC543D">
      <w:pPr>
        <w:ind w:firstLine="482"/>
        <w:rPr>
          <w:color w:val="FF0000"/>
        </w:rPr>
      </w:pPr>
      <w:r>
        <w:rPr>
          <w:rFonts w:hint="eastAsia"/>
          <w:b/>
          <w:color w:val="FF0000"/>
        </w:rPr>
        <w:t>注意：</w:t>
      </w:r>
      <w:r>
        <w:rPr>
          <w:rFonts w:hint="eastAsia"/>
          <w:color w:val="FF0000"/>
        </w:rPr>
        <w:t>审核过程中可以进行撤销，审核通过后不允许进行撤销。</w:t>
      </w:r>
    </w:p>
    <w:p w14:paraId="6998866B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8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9A40B">
      <w:pPr>
        <w:ind w:firstLine="0" w:firstLineChars="0"/>
      </w:pPr>
    </w:p>
    <w:p w14:paraId="3EC7066C">
      <w:pPr>
        <w:pStyle w:val="4"/>
      </w:pPr>
      <w:bookmarkStart w:id="48" w:name="_Toc170910219"/>
      <w:r>
        <w:rPr>
          <w:rFonts w:hint="eastAsia"/>
        </w:rPr>
        <w:t>进入“本科课程”</w:t>
      </w:r>
      <w:bookmarkEnd w:id="48"/>
    </w:p>
    <w:p w14:paraId="744E418F">
      <w:pPr>
        <w:ind w:firstLine="482"/>
        <w:rPr>
          <w:color w:val="FF0000"/>
        </w:rPr>
      </w:pPr>
      <w:r>
        <w:rPr>
          <w:rFonts w:hint="eastAsia"/>
          <w:b/>
          <w:bCs/>
          <w:color w:val="FF0000"/>
          <w:szCs w:val="32"/>
        </w:rPr>
        <w:t>说明：</w:t>
      </w:r>
      <w:r>
        <w:rPr>
          <w:rFonts w:hint="eastAsia"/>
          <w:color w:val="FF0000"/>
        </w:rPr>
        <w:t>研究生选本科课程的管理，本科全部课程都可以面向研究生；</w:t>
      </w:r>
    </w:p>
    <w:p w14:paraId="79361377">
      <w:pPr>
        <w:ind w:firstLine="1200" w:firstLineChars="500"/>
        <w:rPr>
          <w:color w:val="FF0000"/>
        </w:rPr>
      </w:pPr>
      <w:r>
        <w:rPr>
          <w:rFonts w:hint="eastAsia"/>
          <w:color w:val="FF0000"/>
        </w:rPr>
        <w:t>其中公共课不需要走审核流程，可直接选课；</w:t>
      </w:r>
    </w:p>
    <w:p w14:paraId="2A95BAA3">
      <w:pPr>
        <w:ind w:firstLine="1200" w:firstLineChars="500"/>
        <w:rPr>
          <w:color w:val="FF0000"/>
        </w:rPr>
      </w:pPr>
      <w:r>
        <w:rPr>
          <w:rFonts w:hint="eastAsia"/>
          <w:color w:val="FF0000"/>
        </w:rPr>
        <w:t>专业课程选择后，进入审核流程，审核通过后名单进入本科上课名单；</w:t>
      </w:r>
      <w:r>
        <w:rPr>
          <w:color w:val="FF0000"/>
        </w:rPr>
        <w:t xml:space="preserve"> </w:t>
      </w:r>
    </w:p>
    <w:p w14:paraId="4D25C32D">
      <w:pPr>
        <w:rPr>
          <w:rFonts w:hint="eastAsia" w:ascii="宋体" w:hAnsi="宋体"/>
          <w:color w:val="FF0000"/>
          <w:szCs w:val="21"/>
        </w:rPr>
      </w:pPr>
      <w:r>
        <w:rPr>
          <w:rFonts w:hint="eastAsia"/>
          <w:color w:val="FF0000"/>
        </w:rPr>
        <w:t>注意：1，学生选课时，需</w:t>
      </w:r>
      <w:r>
        <w:rPr>
          <w:rFonts w:hint="eastAsia" w:ascii="宋体" w:hAnsi="宋体"/>
          <w:color w:val="FF0000"/>
          <w:szCs w:val="21"/>
        </w:rPr>
        <w:t>在选课时间内才可进行选和退课操作；</w:t>
      </w:r>
    </w:p>
    <w:p w14:paraId="3CBD6585">
      <w:pPr>
        <w:ind w:left="720"/>
        <w:rPr>
          <w:color w:val="FF0000"/>
        </w:rPr>
      </w:pPr>
      <w:r>
        <w:rPr>
          <w:rFonts w:ascii="宋体" w:hAnsi="宋体"/>
          <w:color w:val="FF0000"/>
          <w:szCs w:val="21"/>
        </w:rPr>
        <w:t>2</w:t>
      </w:r>
      <w:r>
        <w:rPr>
          <w:rFonts w:hint="eastAsia" w:ascii="宋体" w:hAnsi="宋体"/>
          <w:color w:val="FF0000"/>
          <w:szCs w:val="21"/>
        </w:rPr>
        <w:t>，专业课</w:t>
      </w:r>
      <w:r>
        <w:rPr>
          <w:rFonts w:hint="eastAsia"/>
          <w:color w:val="FF0000"/>
        </w:rPr>
        <w:t>审核通过后不允许进行撤销，请慎重选课</w:t>
      </w:r>
    </w:p>
    <w:p w14:paraId="48EC86CB">
      <w:pPr>
        <w:ind w:left="720"/>
        <w:rPr>
          <w:color w:val="FF0000"/>
        </w:rPr>
      </w:pPr>
      <w:r>
        <w:rPr>
          <w:rFonts w:hint="eastAsia"/>
          <w:color w:val="FF0000"/>
        </w:rPr>
        <w:t>3，选课后请按相关规章制度上课，不得缺勤</w:t>
      </w:r>
    </w:p>
    <w:p w14:paraId="34FBEDAB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8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97D62">
      <w:pPr>
        <w:pStyle w:val="4"/>
      </w:pPr>
      <w:bookmarkStart w:id="49" w:name="_Toc170910220"/>
      <w:r>
        <w:rPr>
          <w:rFonts w:hint="eastAsia"/>
        </w:rPr>
        <w:t>查看“已选课程”</w:t>
      </w:r>
      <w:bookmarkEnd w:id="49"/>
    </w:p>
    <w:p w14:paraId="5EC515F2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8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286D0">
      <w:pPr>
        <w:pStyle w:val="4"/>
      </w:pPr>
      <w:r>
        <w:rPr>
          <w:rFonts w:hint="eastAsia"/>
        </w:rPr>
        <w:t>查看“教学内容”</w:t>
      </w:r>
    </w:p>
    <w:p w14:paraId="7D9DC33F">
      <w:r>
        <w:rPr>
          <w:rFonts w:hint="eastAsia"/>
        </w:rPr>
        <w:t>选课时，点击【教学班名称】，或【教学内容】。</w:t>
      </w:r>
    </w:p>
    <w:p w14:paraId="5561494C">
      <w:pPr>
        <w:ind w:firstLine="0" w:firstLineChars="0"/>
      </w:pPr>
      <w:r>
        <w:drawing>
          <wp:inline distT="0" distB="0" distL="0" distR="0">
            <wp:extent cx="5759450" cy="2740660"/>
            <wp:effectExtent l="0" t="0" r="0" b="2540"/>
            <wp:docPr id="20002539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253973" name="图片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E4E26">
      <w:pPr>
        <w:ind w:firstLine="0" w:firstLineChars="0"/>
      </w:pPr>
      <w:r>
        <w:tab/>
      </w:r>
      <w:r>
        <w:rPr>
          <w:rFonts w:hint="eastAsia"/>
        </w:rPr>
        <w:t>弹出的窗口，可以查看课程的教学内容。</w:t>
      </w:r>
    </w:p>
    <w:p w14:paraId="315CA8F9">
      <w:pPr>
        <w:ind w:firstLine="0" w:firstLineChars="0"/>
      </w:pPr>
      <w:r>
        <w:tab/>
      </w:r>
      <w:r>
        <w:rPr>
          <w:rFonts w:hint="eastAsia"/>
        </w:rPr>
        <w:t>包括教学大纲，教材信息，教学日历。</w:t>
      </w:r>
    </w:p>
    <w:p w14:paraId="71B6503B">
      <w:pPr>
        <w:ind w:firstLine="0" w:firstLineChars="0"/>
      </w:pPr>
      <w:r>
        <w:drawing>
          <wp:inline distT="0" distB="0" distL="0" distR="0">
            <wp:extent cx="5759450" cy="2740660"/>
            <wp:effectExtent l="0" t="0" r="0" b="2540"/>
            <wp:docPr id="9729519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951921" name="图片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0A676">
      <w:pPr>
        <w:ind w:firstLine="0" w:firstLineChars="0"/>
      </w:pPr>
      <w:r>
        <w:drawing>
          <wp:inline distT="0" distB="0" distL="0" distR="0">
            <wp:extent cx="5759450" cy="2740660"/>
            <wp:effectExtent l="0" t="0" r="0" b="2540"/>
            <wp:docPr id="15717654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765474" name="图片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B6D82">
      <w:pPr>
        <w:pStyle w:val="3"/>
      </w:pPr>
      <w:bookmarkStart w:id="50" w:name="_Toc170910221"/>
      <w:r>
        <w:rPr>
          <w:rFonts w:hint="eastAsia"/>
        </w:rPr>
        <w:t>学生课表查询</w:t>
      </w:r>
      <w:bookmarkEnd w:id="50"/>
    </w:p>
    <w:p w14:paraId="03251003">
      <w:r>
        <w:rPr>
          <w:rFonts w:hint="eastAsia"/>
        </w:rPr>
        <w:t>任课教师课程可以查看自己的上课安排信息</w:t>
      </w:r>
    </w:p>
    <w:p w14:paraId="3FE3F943">
      <w:pPr>
        <w:pStyle w:val="4"/>
      </w:pPr>
      <w:bookmarkStart w:id="51" w:name="_Toc170910222"/>
      <w:r>
        <w:rPr>
          <w:rFonts w:hint="eastAsia"/>
        </w:rPr>
        <w:t>进入“学生课表查询”</w:t>
      </w:r>
      <w:bookmarkEnd w:id="51"/>
    </w:p>
    <w:p w14:paraId="27DE65B2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02CCA">
      <w:pPr>
        <w:pStyle w:val="4"/>
      </w:pPr>
      <w:bookmarkStart w:id="52" w:name="_Toc170910223"/>
      <w:r>
        <w:rPr>
          <w:rFonts w:hint="eastAsia"/>
        </w:rPr>
        <w:t>查看学生课表</w:t>
      </w:r>
      <w:bookmarkEnd w:id="52"/>
    </w:p>
    <w:p w14:paraId="2DF31408">
      <w:r>
        <w:rPr>
          <w:rFonts w:hint="eastAsia"/>
        </w:rPr>
        <w:t>系统默认查看本学期的课表信息，也可通过学期条件，选择其他学期课程信息。</w:t>
      </w:r>
    </w:p>
    <w:p w14:paraId="615437CB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0C764">
      <w:pPr>
        <w:pStyle w:val="4"/>
      </w:pPr>
      <w:r>
        <w:rPr>
          <w:rFonts w:hint="eastAsia"/>
        </w:rPr>
        <w:t>查看考试</w:t>
      </w:r>
    </w:p>
    <w:p w14:paraId="4907898F">
      <w:r>
        <w:rPr>
          <w:rFonts w:hint="eastAsia"/>
        </w:rPr>
        <w:t>学生可以在课表中查看已经安排的考试地点和时间。</w:t>
      </w:r>
    </w:p>
    <w:p w14:paraId="60164137">
      <w:pPr>
        <w:ind w:firstLine="0" w:firstLineChars="0"/>
      </w:pPr>
      <w:r>
        <w:drawing>
          <wp:inline distT="0" distB="0" distL="0" distR="0">
            <wp:extent cx="5759450" cy="2653665"/>
            <wp:effectExtent l="0" t="0" r="0" b="0"/>
            <wp:docPr id="44433096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330965" name="图片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D4C1F">
      <w:pPr>
        <w:pStyle w:val="3"/>
      </w:pPr>
      <w:bookmarkStart w:id="53" w:name="_Toc170910224"/>
      <w:r>
        <w:rPr>
          <w:rFonts w:hint="eastAsia"/>
        </w:rPr>
        <w:t>重修报名</w:t>
      </w:r>
      <w:bookmarkEnd w:id="53"/>
    </w:p>
    <w:p w14:paraId="088E3840">
      <w:r>
        <w:rPr>
          <w:rFonts w:hint="eastAsia"/>
        </w:rPr>
        <w:t>学生可以查看当前登录人的重修报名情况</w:t>
      </w:r>
    </w:p>
    <w:p w14:paraId="5310B3CF">
      <w:pPr>
        <w:pStyle w:val="4"/>
      </w:pPr>
      <w:bookmarkStart w:id="54" w:name="_Toc170910225"/>
      <w:r>
        <w:rPr>
          <w:rFonts w:hint="eastAsia"/>
        </w:rPr>
        <w:t>进入“重修报名”</w:t>
      </w:r>
      <w:bookmarkEnd w:id="54"/>
    </w:p>
    <w:p w14:paraId="42CEEDC2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3F1FD">
      <w:pPr>
        <w:pStyle w:val="4"/>
      </w:pPr>
      <w:bookmarkStart w:id="55" w:name="_Toc170910226"/>
      <w:r>
        <w:rPr>
          <w:rFonts w:hint="eastAsia"/>
        </w:rPr>
        <w:t>查看“重修报名”</w:t>
      </w:r>
      <w:bookmarkEnd w:id="55"/>
    </w:p>
    <w:p w14:paraId="3BE72777">
      <w:r>
        <w:rPr>
          <w:rFonts w:hint="eastAsia"/>
        </w:rPr>
        <w:t>系统当前登录人的重修报名情况</w:t>
      </w:r>
    </w:p>
    <w:p w14:paraId="2DE1CEAF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7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2C9DE">
      <w:pPr>
        <w:pStyle w:val="4"/>
      </w:pPr>
      <w:bookmarkStart w:id="56" w:name="_Toc170910227"/>
      <w:r>
        <w:rPr>
          <w:rFonts w:hint="eastAsia"/>
        </w:rPr>
        <w:t>新增“重修报名”</w:t>
      </w:r>
      <w:bookmarkEnd w:id="56"/>
    </w:p>
    <w:p w14:paraId="2DC72FA1"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732790</wp:posOffset>
            </wp:positionV>
            <wp:extent cx="5753100" cy="4849495"/>
            <wp:effectExtent l="0" t="0" r="0" b="8255"/>
            <wp:wrapSquare wrapText="bothSides"/>
            <wp:docPr id="6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84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点击“新增”按钮，系统弹窗显示学生需要重修的课程信息，点击操作列中的“申请”按钮，弹出重修报名申请框，填写信息，进行提交</w:t>
      </w:r>
    </w:p>
    <w:p w14:paraId="4D7AEF21">
      <w:pPr>
        <w:ind w:firstLine="0" w:firstLineChars="0"/>
      </w:pPr>
      <w:r>
        <w:drawing>
          <wp:inline distT="0" distB="0" distL="114300" distR="114300">
            <wp:extent cx="5781675" cy="3047365"/>
            <wp:effectExtent l="0" t="0" r="9525" b="635"/>
            <wp:docPr id="7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4B54F">
      <w:pPr>
        <w:pStyle w:val="4"/>
      </w:pPr>
      <w:bookmarkStart w:id="57" w:name="_Toc170910228"/>
      <w:r>
        <w:rPr>
          <w:rFonts w:hint="eastAsia"/>
        </w:rPr>
        <w:t>撤销“重修报名”</w:t>
      </w:r>
      <w:bookmarkEnd w:id="57"/>
    </w:p>
    <w:p w14:paraId="011C55E5">
      <w:r>
        <w:rPr>
          <w:rFonts w:hint="eastAsia"/>
        </w:rPr>
        <w:t>学生可以撤销申请重修报名信息</w:t>
      </w:r>
    </w:p>
    <w:p w14:paraId="3717DC87">
      <w:pPr>
        <w:ind w:firstLine="0" w:firstLineChars="0"/>
      </w:pPr>
      <w:r>
        <w:drawing>
          <wp:inline distT="0" distB="0" distL="114300" distR="114300">
            <wp:extent cx="5754370" cy="1939290"/>
            <wp:effectExtent l="0" t="0" r="17780" b="3810"/>
            <wp:docPr id="6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93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00F2">
      <w:pPr>
        <w:pStyle w:val="3"/>
      </w:pPr>
      <w:bookmarkStart w:id="58" w:name="_Toc170910229"/>
      <w:r>
        <w:rPr>
          <w:rFonts w:hint="eastAsia"/>
        </w:rPr>
        <w:t>缓考申请</w:t>
      </w:r>
      <w:bookmarkEnd w:id="58"/>
    </w:p>
    <w:p w14:paraId="6255112A">
      <w:r>
        <w:rPr>
          <w:rFonts w:hint="eastAsia"/>
        </w:rPr>
        <w:t>学生可查看本人的缓考申请情况</w:t>
      </w:r>
    </w:p>
    <w:p w14:paraId="74805C82">
      <w:pPr>
        <w:pStyle w:val="4"/>
      </w:pPr>
      <w:bookmarkStart w:id="59" w:name="_Toc170910230"/>
      <w:r>
        <w:rPr>
          <w:rFonts w:hint="eastAsia"/>
        </w:rPr>
        <w:t>进入“缓考申请”</w:t>
      </w:r>
      <w:bookmarkEnd w:id="59"/>
    </w:p>
    <w:p w14:paraId="7B69E8C6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6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3F662">
      <w:pPr>
        <w:pStyle w:val="4"/>
      </w:pPr>
      <w:bookmarkStart w:id="60" w:name="_Toc170910231"/>
      <w:r>
        <w:rPr>
          <w:rFonts w:hint="eastAsia"/>
        </w:rPr>
        <w:t>查看“缓考申请”</w:t>
      </w:r>
      <w:bookmarkEnd w:id="60"/>
    </w:p>
    <w:p w14:paraId="7DDFCA37">
      <w:pPr>
        <w:ind w:left="720" w:firstLine="0" w:firstLineChars="0"/>
      </w:pPr>
      <w:r>
        <w:rPr>
          <w:rFonts w:hint="eastAsia"/>
        </w:rPr>
        <w:t>查询缓考申请信息</w:t>
      </w:r>
    </w:p>
    <w:p w14:paraId="0D5D9E2A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7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9603D">
      <w:pPr>
        <w:pStyle w:val="4"/>
      </w:pPr>
      <w:bookmarkStart w:id="61" w:name="_Toc170910232"/>
      <w:r>
        <w:rPr>
          <w:rFonts w:hint="eastAsia"/>
        </w:rPr>
        <w:t>新增“缓考申请”</w:t>
      </w:r>
      <w:bookmarkEnd w:id="61"/>
    </w:p>
    <w:p w14:paraId="403DD9BB">
      <w:pPr>
        <w:rPr>
          <w:rFonts w:hint="eastAsia"/>
          <w:lang w:eastAsia="zh-CN"/>
        </w:rPr>
      </w:pPr>
      <w:r>
        <w:rPr>
          <w:rFonts w:hint="eastAsia"/>
        </w:rPr>
        <w:t>点击“新增”按钮，系统弹窗显示学生需要缓考的课程信息，点击操作栏中的申请按钮，弹出缓考申请的框，填写信息，进行提交</w:t>
      </w:r>
      <w:r>
        <w:rPr>
          <w:rFonts w:hint="eastAsia"/>
          <w:lang w:eastAsia="zh-CN"/>
        </w:rPr>
        <w:t>。</w:t>
      </w:r>
    </w:p>
    <w:p w14:paraId="2FDFBE8C"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只能申请属于本学期的教学班，或者跨学期的课程包括本学期的教学班。</w:t>
      </w:r>
    </w:p>
    <w:p w14:paraId="1FD69F0C">
      <w:pPr>
        <w:ind w:firstLine="0" w:firstLineChars="0"/>
      </w:pPr>
      <w:r>
        <w:drawing>
          <wp:inline distT="0" distB="0" distL="114300" distR="114300">
            <wp:extent cx="5755640" cy="5175250"/>
            <wp:effectExtent l="0" t="0" r="16510" b="6350"/>
            <wp:docPr id="7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517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0471C">
      <w:pPr>
        <w:ind w:firstLine="0" w:firstLineChars="0"/>
      </w:pPr>
      <w:r>
        <w:drawing>
          <wp:inline distT="0" distB="0" distL="114300" distR="114300">
            <wp:extent cx="5756275" cy="2065020"/>
            <wp:effectExtent l="0" t="0" r="15875" b="11430"/>
            <wp:docPr id="7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4B60B">
      <w:pPr>
        <w:pStyle w:val="4"/>
      </w:pPr>
      <w:bookmarkStart w:id="62" w:name="_Toc170910233"/>
      <w:r>
        <w:rPr>
          <w:rFonts w:hint="eastAsia"/>
        </w:rPr>
        <w:t>撤销“缓考申请”</w:t>
      </w:r>
      <w:bookmarkEnd w:id="62"/>
    </w:p>
    <w:p w14:paraId="3D5898AA">
      <w:r>
        <w:rPr>
          <w:rFonts w:hint="eastAsia"/>
        </w:rPr>
        <w:t>学生可以撤销申请缓考申请信息</w:t>
      </w:r>
    </w:p>
    <w:p w14:paraId="0AE59557">
      <w:pPr>
        <w:ind w:firstLine="0" w:firstLineChars="0"/>
      </w:pPr>
      <w:r>
        <w:drawing>
          <wp:inline distT="0" distB="0" distL="114300" distR="114300">
            <wp:extent cx="5754370" cy="1939290"/>
            <wp:effectExtent l="0" t="0" r="17780" b="3810"/>
            <wp:docPr id="6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93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EED72">
      <w:pPr>
        <w:ind w:firstLine="0" w:firstLineChars="0"/>
      </w:pPr>
    </w:p>
    <w:p w14:paraId="0007E2CB">
      <w:pPr>
        <w:pStyle w:val="3"/>
      </w:pPr>
      <w:bookmarkStart w:id="63" w:name="_Toc170910234"/>
      <w:r>
        <w:rPr>
          <w:rFonts w:hint="eastAsia"/>
        </w:rPr>
        <w:t>我的成绩</w:t>
      </w:r>
      <w:bookmarkEnd w:id="63"/>
    </w:p>
    <w:p w14:paraId="499437F3">
      <w:r>
        <w:rPr>
          <w:rFonts w:hint="eastAsia"/>
        </w:rPr>
        <w:t>学生可以查看本人已选课程的成绩信息。</w:t>
      </w:r>
    </w:p>
    <w:p w14:paraId="56333394">
      <w:pPr>
        <w:pStyle w:val="4"/>
      </w:pPr>
      <w:bookmarkStart w:id="64" w:name="_Toc170910235"/>
      <w:r>
        <w:rPr>
          <w:rFonts w:hint="eastAsia"/>
        </w:rPr>
        <w:t>进入“我的成绩”</w:t>
      </w:r>
      <w:bookmarkEnd w:id="64"/>
    </w:p>
    <w:p w14:paraId="054E9521">
      <w:r>
        <w:rPr>
          <w:rFonts w:hint="eastAsia"/>
        </w:rPr>
        <w:t>在“常用服务”中找到“我的成绩”图标，点击进入。</w:t>
      </w:r>
    </w:p>
    <w:p w14:paraId="32BBB6BB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6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DF00F">
      <w:pPr>
        <w:pStyle w:val="4"/>
      </w:pPr>
      <w:bookmarkStart w:id="65" w:name="_Toc170910236"/>
      <w:r>
        <w:rPr>
          <w:rFonts w:hint="eastAsia"/>
        </w:rPr>
        <w:t>查询“我的成绩”</w:t>
      </w:r>
      <w:bookmarkEnd w:id="65"/>
    </w:p>
    <w:p w14:paraId="3CCF5E45"/>
    <w:p w14:paraId="7A604957">
      <w:pPr>
        <w:ind w:firstLine="0" w:firstLineChars="0"/>
      </w:pPr>
      <w:r>
        <w:drawing>
          <wp:inline distT="0" distB="0" distL="114300" distR="114300">
            <wp:extent cx="5742305" cy="2802255"/>
            <wp:effectExtent l="0" t="0" r="10795" b="17145"/>
            <wp:docPr id="6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01EE1">
      <w:pPr>
        <w:pStyle w:val="3"/>
      </w:pPr>
      <w:r>
        <w:rPr>
          <w:rFonts w:hint="eastAsia"/>
          <w:lang w:val="en-US" w:eastAsia="zh-CN"/>
        </w:rPr>
        <w:t>课程评教</w:t>
      </w:r>
    </w:p>
    <w:p w14:paraId="15C78B9C">
      <w:r>
        <w:rPr>
          <w:rFonts w:hint="eastAsia"/>
        </w:rPr>
        <w:t>学生可以</w:t>
      </w:r>
      <w:r>
        <w:rPr>
          <w:rFonts w:hint="eastAsia"/>
          <w:lang w:val="en-US" w:eastAsia="zh-CN"/>
        </w:rPr>
        <w:t>对本学期的教学班进行评教</w:t>
      </w:r>
      <w:r>
        <w:rPr>
          <w:rFonts w:hint="eastAsia"/>
        </w:rPr>
        <w:t>。</w:t>
      </w:r>
    </w:p>
    <w:p w14:paraId="43AAFC45">
      <w:pPr>
        <w:pStyle w:val="4"/>
      </w:pPr>
      <w:r>
        <w:rPr>
          <w:rFonts w:hint="eastAsia"/>
        </w:rPr>
        <w:t>进入“</w:t>
      </w:r>
      <w:r>
        <w:rPr>
          <w:rFonts w:hint="eastAsia"/>
          <w:lang w:val="en-US" w:eastAsia="zh-CN"/>
        </w:rPr>
        <w:t>课程评教</w:t>
      </w:r>
      <w:r>
        <w:rPr>
          <w:rFonts w:hint="eastAsia"/>
        </w:rPr>
        <w:t>”</w:t>
      </w:r>
    </w:p>
    <w:p w14:paraId="2A343874">
      <w:pPr>
        <w:rPr>
          <w:rFonts w:hint="eastAsia"/>
        </w:rPr>
      </w:pPr>
      <w:r>
        <w:rPr>
          <w:rFonts w:hint="eastAsia"/>
        </w:rPr>
        <w:t>在“常用服务”中找到“</w:t>
      </w:r>
      <w:r>
        <w:rPr>
          <w:rFonts w:hint="eastAsia"/>
          <w:lang w:val="en-US" w:eastAsia="zh-CN"/>
        </w:rPr>
        <w:t>课程评教</w:t>
      </w:r>
      <w:r>
        <w:rPr>
          <w:rFonts w:hint="eastAsia"/>
        </w:rPr>
        <w:t>”图标，点击进入。</w:t>
      </w:r>
    </w:p>
    <w:p w14:paraId="4B5D1D5B"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8655" cy="2648585"/>
            <wp:effectExtent l="0" t="0" r="12065" b="3175"/>
            <wp:docPr id="3" name="图片 3" descr="1735869553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86955396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FBE91">
      <w:pPr>
        <w:pStyle w:val="4"/>
      </w:pPr>
      <w:r>
        <w:rPr>
          <w:rFonts w:hint="eastAsia"/>
          <w:lang w:val="en-US" w:eastAsia="zh-CN"/>
        </w:rPr>
        <w:t>进行</w:t>
      </w:r>
      <w:r>
        <w:rPr>
          <w:rFonts w:hint="eastAsia"/>
        </w:rPr>
        <w:t>“</w:t>
      </w:r>
      <w:r>
        <w:rPr>
          <w:rFonts w:hint="eastAsia"/>
          <w:lang w:val="en-US" w:eastAsia="zh-CN"/>
        </w:rPr>
        <w:t>课程评教</w:t>
      </w:r>
      <w:r>
        <w:rPr>
          <w:rFonts w:hint="eastAsia"/>
        </w:rPr>
        <w:t>”</w:t>
      </w:r>
    </w:p>
    <w:p w14:paraId="62C05EB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点击教学班的【评教】。完成评教问卷，并点击保存，即完成课程评教。</w:t>
      </w:r>
    </w:p>
    <w:p w14:paraId="17E68863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8655" cy="2648585"/>
            <wp:effectExtent l="0" t="0" r="12065" b="3175"/>
            <wp:docPr id="4" name="图片 4" descr="1735869647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86964757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C527F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8655" cy="2648585"/>
            <wp:effectExtent l="0" t="0" r="12065" b="3175"/>
            <wp:docPr id="5" name="图片 5" descr="1735869676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86967699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CDBAC">
      <w:pPr>
        <w:pStyle w:val="4"/>
      </w:pPr>
      <w:r>
        <w:rPr>
          <w:rFonts w:hint="eastAsia"/>
          <w:lang w:val="en-US" w:eastAsia="zh-CN"/>
        </w:rPr>
        <w:t>修改</w:t>
      </w:r>
      <w:r>
        <w:rPr>
          <w:rFonts w:hint="eastAsia"/>
        </w:rPr>
        <w:t>“</w:t>
      </w:r>
      <w:r>
        <w:rPr>
          <w:rFonts w:hint="eastAsia"/>
          <w:lang w:val="en-US" w:eastAsia="zh-CN"/>
        </w:rPr>
        <w:t>课程评教</w:t>
      </w:r>
      <w:r>
        <w:rPr>
          <w:rFonts w:hint="eastAsia"/>
        </w:rPr>
        <w:t>”</w:t>
      </w:r>
    </w:p>
    <w:p w14:paraId="3154E80B">
      <w:pPr>
        <w:ind w:left="0" w:leftChars="0" w:firstLine="7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在评教时间结束之前，学生可以不限次数修改评教内容，修改完毕后点击保存即可。</w:t>
      </w:r>
    </w:p>
    <w:p w14:paraId="6DF4978B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8655" cy="2648585"/>
            <wp:effectExtent l="0" t="0" r="12065" b="3175"/>
            <wp:docPr id="6" name="图片 6" descr="1735869795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86979527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FA214"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8655" cy="2648585"/>
            <wp:effectExtent l="0" t="0" r="12065" b="3175"/>
            <wp:docPr id="7" name="图片 7" descr="1735869676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586967699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960FE">
      <w:pPr>
        <w:ind w:left="0" w:leftChars="0" w:firstLine="0" w:firstLineChars="0"/>
        <w:rPr>
          <w:rFonts w:hint="eastAsia" w:eastAsia="宋体"/>
          <w:lang w:eastAsia="zh-CN"/>
        </w:rPr>
      </w:pPr>
    </w:p>
    <w:p w14:paraId="1B98DDF5">
      <w:pPr>
        <w:ind w:left="0" w:leftChars="0" w:firstLine="0" w:firstLineChars="0"/>
        <w:rPr>
          <w:rFonts w:hint="eastAsia" w:eastAsia="宋体"/>
          <w:lang w:eastAsia="zh-CN"/>
        </w:rPr>
      </w:pPr>
    </w:p>
    <w:p w14:paraId="7FE80009">
      <w:pPr>
        <w:ind w:firstLine="0" w:firstLineChars="0"/>
      </w:pPr>
    </w:p>
    <w:p w14:paraId="72F132E4">
      <w:pPr>
        <w:ind w:firstLine="0" w:firstLineChars="0"/>
      </w:pPr>
    </w:p>
    <w:sectPr>
      <w:footerReference r:id="rId12" w:type="first"/>
      <w:footerReference r:id="rId11" w:type="default"/>
      <w:pgSz w:w="11906" w:h="16838"/>
      <w:pgMar w:top="1418" w:right="1418" w:bottom="1418" w:left="1418" w:header="993" w:footer="850" w:gutter="0"/>
      <w:cols w:space="720" w:num="1"/>
      <w:docGrid w:type="linesAndChars" w:linePitch="33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9DB2D3">
    <w:pPr>
      <w:pBdr>
        <w:top w:val="single" w:color="auto" w:sz="4" w:space="1"/>
      </w:pBdr>
      <w:ind w:firstLine="360"/>
    </w:pPr>
    <w:r>
      <w:rPr>
        <w:rFonts w:hint="eastAsia" w:ascii="宋体" w:hAnsi="宋体"/>
        <w:bCs/>
        <w:sz w:val="18"/>
        <w:szCs w:val="18"/>
      </w:rPr>
      <w:t xml:space="preserve">广州联奕信息科技有限公司                                                                 </w:t>
    </w:r>
    <w:r>
      <w:rPr>
        <w:sz w:val="18"/>
        <w:szCs w:val="18"/>
        <w:lang w:val="zh-CN"/>
      </w:rPr>
      <w:t xml:space="preserve">  </w:t>
    </w:r>
  </w:p>
  <w:p w14:paraId="05E243FD">
    <w:pPr>
      <w:pStyle w:val="20"/>
      <w:tabs>
        <w:tab w:val="left" w:pos="426"/>
        <w:tab w:val="center" w:pos="6051"/>
      </w:tabs>
      <w:spacing w:after="120"/>
      <w:ind w:firstLine="0" w:firstLineChars="0"/>
    </w:pPr>
    <w:r>
      <w:rPr>
        <w:rFonts w:hint="eastAsia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79BE5">
    <w:pPr>
      <w:pStyle w:val="20"/>
      <w:spacing w:after="12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B3781">
    <w:pPr>
      <w:pStyle w:val="20"/>
      <w:tabs>
        <w:tab w:val="right" w:pos="11622"/>
        <w:tab w:val="clear" w:pos="4153"/>
      </w:tabs>
      <w:ind w:firstLine="0" w:firstLineChars="0"/>
      <w:jc w:val="right"/>
    </w:pPr>
    <w:r>
      <w:rPr>
        <w:rFonts w:hint="eastAsia"/>
      </w:rPr>
      <w:tab/>
    </w:r>
    <w:r>
      <w:rPr>
        <w:rFonts w:hint="eastAsia"/>
      </w:rP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A04B98">
    <w:pPr>
      <w:pStyle w:val="20"/>
      <w:ind w:firstLine="360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4</w:t>
    </w:r>
    <w:r>
      <w:fldChar w:fldCharType="end"/>
    </w:r>
  </w:p>
  <w:p w14:paraId="1B80D45F">
    <w:pPr>
      <w:pStyle w:val="20"/>
      <w:ind w:firstLine="0" w:firstLineChars="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B804B5">
    <w:pPr>
      <w:pStyle w:val="20"/>
      <w:tabs>
        <w:tab w:val="right" w:pos="11622"/>
        <w:tab w:val="clear" w:pos="4153"/>
      </w:tabs>
      <w:ind w:firstLine="0" w:firstLineChars="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" name="文本框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1E2104">
                          <w:pPr>
                            <w:snapToGrid w:val="0"/>
                            <w:ind w:firstLine="36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198" o:spid="_x0000_s1026" o:spt="1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uXW5UtAAAAAFAQAADwAAAAAAAAABACAAAAAiAAAAZHJzL2Rvd25yZXYueG1sUEsBAhQAFAAA&#10;AAgAh07iQJIPygK+AQAAhQMAAA4AAAAAAAAAAQAgAAAAHwEAAGRycy9lMm9Eb2MueG1sUEsFBgAA&#10;AAAGAAYAWQEAAE8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81E2104">
                    <w:pPr>
                      <w:snapToGrid w:val="0"/>
                      <w:ind w:firstLine="36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>
      <w:rPr>
        <w:rFonts w:hint="eastAsia"/>
      </w:rPr>
      <w:tab/>
    </w:r>
    <w:r>
      <w:rPr>
        <w:rFonts w:hint="eastAsia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307168">
    <w:pPr>
      <w:pStyle w:val="21"/>
      <w:spacing w:line="240" w:lineRule="auto"/>
      <w:ind w:right="180" w:firstLine="0" w:firstLineChars="0"/>
      <w:jc w:val="right"/>
      <w:rPr>
        <w:rFonts w:hint="eastAsia" w:ascii="宋体" w:hAnsi="宋体"/>
        <w:color w:val="FF0000"/>
      </w:rPr>
    </w:pPr>
    <w:r>
      <w:rPr>
        <w:rFonts w:hint="eastAsia" w:ascii="宋体" w:hAnsi="宋体"/>
      </w:rPr>
      <w:t xml:space="preserve">中山大学课程管理系统 </w:t>
    </w:r>
    <w:r>
      <w:rPr>
        <w:rFonts w:ascii="宋体" w:hAnsi="宋体"/>
      </w:rPr>
      <w:t xml:space="preserve"> </w:t>
    </w:r>
    <w:r>
      <w:rPr>
        <w:rFonts w:hint="eastAsia" w:ascii="宋体" w:hAnsi="宋体"/>
        <w:color w:val="FF0000"/>
      </w:rPr>
      <w:t xml:space="preserve"> </w:t>
    </w:r>
    <w:r>
      <w:rPr>
        <w:rFonts w:ascii="宋体" w:hAnsi="宋体"/>
        <w:color w:val="FF0000"/>
      </w:rPr>
      <w:t xml:space="preserve">                                                      </w:t>
    </w:r>
    <w:r>
      <w:rPr>
        <w:rFonts w:hint="eastAsia" w:ascii="宋体" w:hAnsi="宋体"/>
      </w:rPr>
      <w:t>用户使用指南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A2DA9F">
    <w:pPr>
      <w:pStyle w:val="21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CD8CEF">
    <w:pPr>
      <w:ind w:firstLine="0" w:firstLineChars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A"/>
    <w:multiLevelType w:val="multilevel"/>
    <w:tmpl w:val="0000000A"/>
    <w:lvl w:ilvl="0" w:tentative="0">
      <w:start w:val="1"/>
      <w:numFmt w:val="decimal"/>
      <w:pStyle w:val="2"/>
      <w:lvlText w:val="%1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ind w:left="0" w:firstLine="0"/>
      </w:pPr>
      <w:rPr>
        <w:rFonts w:hint="eastAsia"/>
      </w:rPr>
    </w:lvl>
    <w:lvl w:ilvl="3" w:tentative="0">
      <w:start w:val="1"/>
      <w:numFmt w:val="decimal"/>
      <w:pStyle w:val="5"/>
      <w:lvlText w:val="%1.%2.%3.%4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pStyle w:val="6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pStyle w:val="7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drawingGridHorizontalSpacing w:val="120"/>
  <w:drawingGridVerticalSpacing w:val="331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yYmU5ODk5ODMyZjYxMjI0NDRjNzJjY2FiOGI5NGMifQ=="/>
  </w:docVars>
  <w:rsids>
    <w:rsidRoot w:val="00172A27"/>
    <w:rsid w:val="00002D36"/>
    <w:rsid w:val="00004201"/>
    <w:rsid w:val="00006855"/>
    <w:rsid w:val="00011273"/>
    <w:rsid w:val="000137BB"/>
    <w:rsid w:val="00014EE7"/>
    <w:rsid w:val="00015E39"/>
    <w:rsid w:val="00016E42"/>
    <w:rsid w:val="00020D85"/>
    <w:rsid w:val="0002136C"/>
    <w:rsid w:val="000224B1"/>
    <w:rsid w:val="0002382E"/>
    <w:rsid w:val="00025149"/>
    <w:rsid w:val="00027FA2"/>
    <w:rsid w:val="000311C1"/>
    <w:rsid w:val="000332A0"/>
    <w:rsid w:val="00034400"/>
    <w:rsid w:val="00034EF4"/>
    <w:rsid w:val="00036D3D"/>
    <w:rsid w:val="00037148"/>
    <w:rsid w:val="00041F06"/>
    <w:rsid w:val="00042426"/>
    <w:rsid w:val="00044FA2"/>
    <w:rsid w:val="00045BA3"/>
    <w:rsid w:val="0004609B"/>
    <w:rsid w:val="000477E5"/>
    <w:rsid w:val="000546C1"/>
    <w:rsid w:val="000602EF"/>
    <w:rsid w:val="0006281E"/>
    <w:rsid w:val="00067B51"/>
    <w:rsid w:val="00071CD2"/>
    <w:rsid w:val="00073410"/>
    <w:rsid w:val="0007359D"/>
    <w:rsid w:val="000750E3"/>
    <w:rsid w:val="0008088E"/>
    <w:rsid w:val="00080A31"/>
    <w:rsid w:val="00082072"/>
    <w:rsid w:val="000821C1"/>
    <w:rsid w:val="00084005"/>
    <w:rsid w:val="000850FC"/>
    <w:rsid w:val="00085238"/>
    <w:rsid w:val="000900AE"/>
    <w:rsid w:val="00091E74"/>
    <w:rsid w:val="0009271A"/>
    <w:rsid w:val="00092CF0"/>
    <w:rsid w:val="00093743"/>
    <w:rsid w:val="00094B8A"/>
    <w:rsid w:val="00096561"/>
    <w:rsid w:val="000A0511"/>
    <w:rsid w:val="000A4FB0"/>
    <w:rsid w:val="000A754D"/>
    <w:rsid w:val="000A79ED"/>
    <w:rsid w:val="000A7E2E"/>
    <w:rsid w:val="000B2211"/>
    <w:rsid w:val="000B4091"/>
    <w:rsid w:val="000B4F2E"/>
    <w:rsid w:val="000C4B3E"/>
    <w:rsid w:val="000C4DAC"/>
    <w:rsid w:val="000C584C"/>
    <w:rsid w:val="000C5FE7"/>
    <w:rsid w:val="000C73B2"/>
    <w:rsid w:val="000C7D28"/>
    <w:rsid w:val="000D2E8C"/>
    <w:rsid w:val="000D4512"/>
    <w:rsid w:val="000D6E72"/>
    <w:rsid w:val="000E0270"/>
    <w:rsid w:val="000E17B9"/>
    <w:rsid w:val="000E2633"/>
    <w:rsid w:val="000E4985"/>
    <w:rsid w:val="000F2463"/>
    <w:rsid w:val="000F316A"/>
    <w:rsid w:val="000F7545"/>
    <w:rsid w:val="00107E73"/>
    <w:rsid w:val="001125D9"/>
    <w:rsid w:val="001139D9"/>
    <w:rsid w:val="001146B1"/>
    <w:rsid w:val="00115B89"/>
    <w:rsid w:val="0011708F"/>
    <w:rsid w:val="00117DF5"/>
    <w:rsid w:val="00120AAC"/>
    <w:rsid w:val="00120C04"/>
    <w:rsid w:val="001234F2"/>
    <w:rsid w:val="00123EC9"/>
    <w:rsid w:val="0013214F"/>
    <w:rsid w:val="0013440A"/>
    <w:rsid w:val="00137868"/>
    <w:rsid w:val="00140074"/>
    <w:rsid w:val="00143BEA"/>
    <w:rsid w:val="00145AAC"/>
    <w:rsid w:val="00146E65"/>
    <w:rsid w:val="001509E4"/>
    <w:rsid w:val="00151BAB"/>
    <w:rsid w:val="00153E0A"/>
    <w:rsid w:val="00156D54"/>
    <w:rsid w:val="00161B3E"/>
    <w:rsid w:val="00166C7A"/>
    <w:rsid w:val="0016729D"/>
    <w:rsid w:val="0017061C"/>
    <w:rsid w:val="00171DC0"/>
    <w:rsid w:val="00172A27"/>
    <w:rsid w:val="00172D52"/>
    <w:rsid w:val="00174C95"/>
    <w:rsid w:val="0017586B"/>
    <w:rsid w:val="00176144"/>
    <w:rsid w:val="001761C6"/>
    <w:rsid w:val="00182667"/>
    <w:rsid w:val="0018711F"/>
    <w:rsid w:val="00187930"/>
    <w:rsid w:val="00187A16"/>
    <w:rsid w:val="001936BD"/>
    <w:rsid w:val="0019374F"/>
    <w:rsid w:val="001946E2"/>
    <w:rsid w:val="00194CFC"/>
    <w:rsid w:val="001950F2"/>
    <w:rsid w:val="00196097"/>
    <w:rsid w:val="001A01B9"/>
    <w:rsid w:val="001A2F2D"/>
    <w:rsid w:val="001A2FE0"/>
    <w:rsid w:val="001A313F"/>
    <w:rsid w:val="001A3AD5"/>
    <w:rsid w:val="001A469F"/>
    <w:rsid w:val="001A78F8"/>
    <w:rsid w:val="001B07F5"/>
    <w:rsid w:val="001B4F9E"/>
    <w:rsid w:val="001B7FB8"/>
    <w:rsid w:val="001C784F"/>
    <w:rsid w:val="001D1BF7"/>
    <w:rsid w:val="001D456E"/>
    <w:rsid w:val="001D4A37"/>
    <w:rsid w:val="001D51B5"/>
    <w:rsid w:val="001D6EB5"/>
    <w:rsid w:val="001E374B"/>
    <w:rsid w:val="001E3852"/>
    <w:rsid w:val="001E5815"/>
    <w:rsid w:val="001F2161"/>
    <w:rsid w:val="001F2552"/>
    <w:rsid w:val="001F25C9"/>
    <w:rsid w:val="001F4CBE"/>
    <w:rsid w:val="001F586B"/>
    <w:rsid w:val="001F5B8E"/>
    <w:rsid w:val="0020221C"/>
    <w:rsid w:val="00203F67"/>
    <w:rsid w:val="00205DF0"/>
    <w:rsid w:val="0020785D"/>
    <w:rsid w:val="00210AE0"/>
    <w:rsid w:val="00210E03"/>
    <w:rsid w:val="00216FBC"/>
    <w:rsid w:val="00221BF2"/>
    <w:rsid w:val="00224ACB"/>
    <w:rsid w:val="0022512C"/>
    <w:rsid w:val="00225DD8"/>
    <w:rsid w:val="00232F7B"/>
    <w:rsid w:val="002334F9"/>
    <w:rsid w:val="00237F97"/>
    <w:rsid w:val="00240A76"/>
    <w:rsid w:val="00241990"/>
    <w:rsid w:val="00243B4C"/>
    <w:rsid w:val="0024639C"/>
    <w:rsid w:val="00246BD0"/>
    <w:rsid w:val="0024721E"/>
    <w:rsid w:val="00247761"/>
    <w:rsid w:val="00252AC6"/>
    <w:rsid w:val="00254494"/>
    <w:rsid w:val="002578D5"/>
    <w:rsid w:val="00260B2E"/>
    <w:rsid w:val="00262104"/>
    <w:rsid w:val="00263633"/>
    <w:rsid w:val="0026379C"/>
    <w:rsid w:val="00264BC8"/>
    <w:rsid w:val="00267042"/>
    <w:rsid w:val="00270C89"/>
    <w:rsid w:val="0027570B"/>
    <w:rsid w:val="002766CC"/>
    <w:rsid w:val="00277336"/>
    <w:rsid w:val="002777FB"/>
    <w:rsid w:val="00280DA1"/>
    <w:rsid w:val="00283101"/>
    <w:rsid w:val="00287051"/>
    <w:rsid w:val="002905A9"/>
    <w:rsid w:val="00290C43"/>
    <w:rsid w:val="002963BB"/>
    <w:rsid w:val="00296652"/>
    <w:rsid w:val="00297F76"/>
    <w:rsid w:val="002A0C22"/>
    <w:rsid w:val="002A2DE1"/>
    <w:rsid w:val="002A47F2"/>
    <w:rsid w:val="002A4A56"/>
    <w:rsid w:val="002A4F9F"/>
    <w:rsid w:val="002A62C6"/>
    <w:rsid w:val="002B3191"/>
    <w:rsid w:val="002B46A6"/>
    <w:rsid w:val="002B59A0"/>
    <w:rsid w:val="002B5D35"/>
    <w:rsid w:val="002C2082"/>
    <w:rsid w:val="002C5000"/>
    <w:rsid w:val="002C7CC3"/>
    <w:rsid w:val="002E0421"/>
    <w:rsid w:val="002E1B3B"/>
    <w:rsid w:val="002E1EBF"/>
    <w:rsid w:val="002E2C49"/>
    <w:rsid w:val="002E3A36"/>
    <w:rsid w:val="002E3A94"/>
    <w:rsid w:val="002E6655"/>
    <w:rsid w:val="002E7DF1"/>
    <w:rsid w:val="002F008A"/>
    <w:rsid w:val="002F21FE"/>
    <w:rsid w:val="002F58C6"/>
    <w:rsid w:val="002F5D54"/>
    <w:rsid w:val="00300BDC"/>
    <w:rsid w:val="003017DA"/>
    <w:rsid w:val="003026F8"/>
    <w:rsid w:val="00307D11"/>
    <w:rsid w:val="00310707"/>
    <w:rsid w:val="0031253C"/>
    <w:rsid w:val="00313E3D"/>
    <w:rsid w:val="00314CFE"/>
    <w:rsid w:val="0031602B"/>
    <w:rsid w:val="003162BC"/>
    <w:rsid w:val="00317C3E"/>
    <w:rsid w:val="00320217"/>
    <w:rsid w:val="003228D2"/>
    <w:rsid w:val="00324560"/>
    <w:rsid w:val="00330BB4"/>
    <w:rsid w:val="00335205"/>
    <w:rsid w:val="003356BC"/>
    <w:rsid w:val="00336E6D"/>
    <w:rsid w:val="003478A8"/>
    <w:rsid w:val="0035137A"/>
    <w:rsid w:val="0035183A"/>
    <w:rsid w:val="0035292A"/>
    <w:rsid w:val="00353062"/>
    <w:rsid w:val="003558D3"/>
    <w:rsid w:val="003621BD"/>
    <w:rsid w:val="00363666"/>
    <w:rsid w:val="00364761"/>
    <w:rsid w:val="003665AE"/>
    <w:rsid w:val="003676FF"/>
    <w:rsid w:val="003702E4"/>
    <w:rsid w:val="00372B8B"/>
    <w:rsid w:val="003738A4"/>
    <w:rsid w:val="00374671"/>
    <w:rsid w:val="0037741A"/>
    <w:rsid w:val="0037797E"/>
    <w:rsid w:val="00382506"/>
    <w:rsid w:val="00382BD4"/>
    <w:rsid w:val="00382C00"/>
    <w:rsid w:val="00385A4B"/>
    <w:rsid w:val="00385FD1"/>
    <w:rsid w:val="00387A7E"/>
    <w:rsid w:val="00387D5D"/>
    <w:rsid w:val="003A12B8"/>
    <w:rsid w:val="003A339A"/>
    <w:rsid w:val="003A38AF"/>
    <w:rsid w:val="003A394B"/>
    <w:rsid w:val="003A50AF"/>
    <w:rsid w:val="003A5B8A"/>
    <w:rsid w:val="003A6B00"/>
    <w:rsid w:val="003A7E93"/>
    <w:rsid w:val="003B2109"/>
    <w:rsid w:val="003B4316"/>
    <w:rsid w:val="003C0444"/>
    <w:rsid w:val="003C064E"/>
    <w:rsid w:val="003C16B4"/>
    <w:rsid w:val="003C6A80"/>
    <w:rsid w:val="003C6BC2"/>
    <w:rsid w:val="003C736E"/>
    <w:rsid w:val="003D0059"/>
    <w:rsid w:val="003D11CD"/>
    <w:rsid w:val="003D2877"/>
    <w:rsid w:val="003D3CEB"/>
    <w:rsid w:val="003D5D53"/>
    <w:rsid w:val="003D7B69"/>
    <w:rsid w:val="003E3C2D"/>
    <w:rsid w:val="003E5A07"/>
    <w:rsid w:val="003E621E"/>
    <w:rsid w:val="003F1E9E"/>
    <w:rsid w:val="003F2334"/>
    <w:rsid w:val="003F3DE7"/>
    <w:rsid w:val="003F5F42"/>
    <w:rsid w:val="00400A54"/>
    <w:rsid w:val="00403A6F"/>
    <w:rsid w:val="0040555A"/>
    <w:rsid w:val="004123F6"/>
    <w:rsid w:val="00415E1D"/>
    <w:rsid w:val="004174DE"/>
    <w:rsid w:val="0042160F"/>
    <w:rsid w:val="00423179"/>
    <w:rsid w:val="00423287"/>
    <w:rsid w:val="00427343"/>
    <w:rsid w:val="0042794C"/>
    <w:rsid w:val="00430C33"/>
    <w:rsid w:val="004313C6"/>
    <w:rsid w:val="00431E4A"/>
    <w:rsid w:val="00432D6D"/>
    <w:rsid w:val="00433FCC"/>
    <w:rsid w:val="004349F4"/>
    <w:rsid w:val="00434CCF"/>
    <w:rsid w:val="0043770E"/>
    <w:rsid w:val="004412ED"/>
    <w:rsid w:val="00450423"/>
    <w:rsid w:val="00453431"/>
    <w:rsid w:val="00453D15"/>
    <w:rsid w:val="004542D0"/>
    <w:rsid w:val="004574F7"/>
    <w:rsid w:val="004577B9"/>
    <w:rsid w:val="00465A52"/>
    <w:rsid w:val="00465E50"/>
    <w:rsid w:val="004733C6"/>
    <w:rsid w:val="00477ECE"/>
    <w:rsid w:val="00481E18"/>
    <w:rsid w:val="00485E22"/>
    <w:rsid w:val="00487A81"/>
    <w:rsid w:val="00487DF6"/>
    <w:rsid w:val="00487ED4"/>
    <w:rsid w:val="0049175D"/>
    <w:rsid w:val="0049361F"/>
    <w:rsid w:val="004944D1"/>
    <w:rsid w:val="00496B74"/>
    <w:rsid w:val="00497CAF"/>
    <w:rsid w:val="004A0CCA"/>
    <w:rsid w:val="004A6A43"/>
    <w:rsid w:val="004B1C87"/>
    <w:rsid w:val="004B3F61"/>
    <w:rsid w:val="004C0D64"/>
    <w:rsid w:val="004C1E26"/>
    <w:rsid w:val="004C491F"/>
    <w:rsid w:val="004C57D6"/>
    <w:rsid w:val="004C6807"/>
    <w:rsid w:val="004C6BA1"/>
    <w:rsid w:val="004C770C"/>
    <w:rsid w:val="004D027F"/>
    <w:rsid w:val="004D0DE4"/>
    <w:rsid w:val="004D4DEE"/>
    <w:rsid w:val="004D744B"/>
    <w:rsid w:val="004E014C"/>
    <w:rsid w:val="004E1225"/>
    <w:rsid w:val="004E24D7"/>
    <w:rsid w:val="004E285D"/>
    <w:rsid w:val="004E2C67"/>
    <w:rsid w:val="004E2CD0"/>
    <w:rsid w:val="004E5D41"/>
    <w:rsid w:val="004E7E4B"/>
    <w:rsid w:val="004F023B"/>
    <w:rsid w:val="004F0472"/>
    <w:rsid w:val="004F0A18"/>
    <w:rsid w:val="004F66F6"/>
    <w:rsid w:val="00505EA2"/>
    <w:rsid w:val="00513B07"/>
    <w:rsid w:val="005169CA"/>
    <w:rsid w:val="00516F63"/>
    <w:rsid w:val="00517A3B"/>
    <w:rsid w:val="005209A8"/>
    <w:rsid w:val="005221A8"/>
    <w:rsid w:val="00527222"/>
    <w:rsid w:val="005274E7"/>
    <w:rsid w:val="0053749F"/>
    <w:rsid w:val="0053755A"/>
    <w:rsid w:val="00542899"/>
    <w:rsid w:val="00547676"/>
    <w:rsid w:val="00551C9E"/>
    <w:rsid w:val="00553676"/>
    <w:rsid w:val="00553DE1"/>
    <w:rsid w:val="00554D42"/>
    <w:rsid w:val="00556065"/>
    <w:rsid w:val="00562CC8"/>
    <w:rsid w:val="00567D44"/>
    <w:rsid w:val="00571A53"/>
    <w:rsid w:val="005728C1"/>
    <w:rsid w:val="00574A2D"/>
    <w:rsid w:val="00574BED"/>
    <w:rsid w:val="00574CDF"/>
    <w:rsid w:val="00575215"/>
    <w:rsid w:val="005772B1"/>
    <w:rsid w:val="00577EF4"/>
    <w:rsid w:val="0059197E"/>
    <w:rsid w:val="00591C11"/>
    <w:rsid w:val="005934DC"/>
    <w:rsid w:val="00596410"/>
    <w:rsid w:val="005965A8"/>
    <w:rsid w:val="005A63B7"/>
    <w:rsid w:val="005B0839"/>
    <w:rsid w:val="005B351C"/>
    <w:rsid w:val="005B438C"/>
    <w:rsid w:val="005B6F6D"/>
    <w:rsid w:val="005B6FE8"/>
    <w:rsid w:val="005C5448"/>
    <w:rsid w:val="005D35BE"/>
    <w:rsid w:val="005D62B4"/>
    <w:rsid w:val="005E42F8"/>
    <w:rsid w:val="005E72FC"/>
    <w:rsid w:val="005F0954"/>
    <w:rsid w:val="005F0F7F"/>
    <w:rsid w:val="005F19AC"/>
    <w:rsid w:val="005F2BF1"/>
    <w:rsid w:val="005F4586"/>
    <w:rsid w:val="005F7D79"/>
    <w:rsid w:val="00602B21"/>
    <w:rsid w:val="0060435D"/>
    <w:rsid w:val="006072BD"/>
    <w:rsid w:val="00607CC8"/>
    <w:rsid w:val="00607E9E"/>
    <w:rsid w:val="00610894"/>
    <w:rsid w:val="00613E9C"/>
    <w:rsid w:val="0061541D"/>
    <w:rsid w:val="00616DB0"/>
    <w:rsid w:val="0061799C"/>
    <w:rsid w:val="00617D53"/>
    <w:rsid w:val="00620733"/>
    <w:rsid w:val="006217E1"/>
    <w:rsid w:val="00621AF9"/>
    <w:rsid w:val="00627DBF"/>
    <w:rsid w:val="006310D5"/>
    <w:rsid w:val="00632341"/>
    <w:rsid w:val="006323F6"/>
    <w:rsid w:val="006327EA"/>
    <w:rsid w:val="0063385A"/>
    <w:rsid w:val="00640CD3"/>
    <w:rsid w:val="00642BAC"/>
    <w:rsid w:val="0064584D"/>
    <w:rsid w:val="0064653F"/>
    <w:rsid w:val="006512F5"/>
    <w:rsid w:val="00653983"/>
    <w:rsid w:val="00653CD8"/>
    <w:rsid w:val="00661D9F"/>
    <w:rsid w:val="00663AC1"/>
    <w:rsid w:val="0066426D"/>
    <w:rsid w:val="00666F67"/>
    <w:rsid w:val="00667FC6"/>
    <w:rsid w:val="00670AB7"/>
    <w:rsid w:val="00671C48"/>
    <w:rsid w:val="00672AFA"/>
    <w:rsid w:val="006760EB"/>
    <w:rsid w:val="00681B10"/>
    <w:rsid w:val="006852CD"/>
    <w:rsid w:val="0069027E"/>
    <w:rsid w:val="00690B95"/>
    <w:rsid w:val="00690F0B"/>
    <w:rsid w:val="0069216A"/>
    <w:rsid w:val="00692328"/>
    <w:rsid w:val="00692574"/>
    <w:rsid w:val="00695E83"/>
    <w:rsid w:val="00696E6B"/>
    <w:rsid w:val="006A00FE"/>
    <w:rsid w:val="006A03FF"/>
    <w:rsid w:val="006A0A01"/>
    <w:rsid w:val="006A2934"/>
    <w:rsid w:val="006A2E56"/>
    <w:rsid w:val="006A62B1"/>
    <w:rsid w:val="006A6B8F"/>
    <w:rsid w:val="006A7D5B"/>
    <w:rsid w:val="006C10A3"/>
    <w:rsid w:val="006C37F1"/>
    <w:rsid w:val="006C395D"/>
    <w:rsid w:val="006C54DE"/>
    <w:rsid w:val="006C5E16"/>
    <w:rsid w:val="006C6F3A"/>
    <w:rsid w:val="006D12CB"/>
    <w:rsid w:val="006D2D00"/>
    <w:rsid w:val="006D36A3"/>
    <w:rsid w:val="006D4406"/>
    <w:rsid w:val="006D4B98"/>
    <w:rsid w:val="006D793C"/>
    <w:rsid w:val="006E03F5"/>
    <w:rsid w:val="006E06E2"/>
    <w:rsid w:val="006E0AC2"/>
    <w:rsid w:val="006E280B"/>
    <w:rsid w:val="006E363A"/>
    <w:rsid w:val="006E3856"/>
    <w:rsid w:val="006E3C12"/>
    <w:rsid w:val="006E40CE"/>
    <w:rsid w:val="006E4FB8"/>
    <w:rsid w:val="006E69EC"/>
    <w:rsid w:val="006E75A4"/>
    <w:rsid w:val="006F20F2"/>
    <w:rsid w:val="006F4090"/>
    <w:rsid w:val="006F4A9A"/>
    <w:rsid w:val="00701FC5"/>
    <w:rsid w:val="007025AD"/>
    <w:rsid w:val="00702FAE"/>
    <w:rsid w:val="00706411"/>
    <w:rsid w:val="00707100"/>
    <w:rsid w:val="007073B9"/>
    <w:rsid w:val="00707779"/>
    <w:rsid w:val="00713236"/>
    <w:rsid w:val="00714C6B"/>
    <w:rsid w:val="00722B06"/>
    <w:rsid w:val="00723D10"/>
    <w:rsid w:val="00731072"/>
    <w:rsid w:val="00733F0A"/>
    <w:rsid w:val="007363D5"/>
    <w:rsid w:val="00736A46"/>
    <w:rsid w:val="00736EF1"/>
    <w:rsid w:val="00743DB9"/>
    <w:rsid w:val="00745E9D"/>
    <w:rsid w:val="007476C9"/>
    <w:rsid w:val="007517B1"/>
    <w:rsid w:val="00753738"/>
    <w:rsid w:val="0076143B"/>
    <w:rsid w:val="00761AF5"/>
    <w:rsid w:val="0076347E"/>
    <w:rsid w:val="00763A5E"/>
    <w:rsid w:val="00764C61"/>
    <w:rsid w:val="00765B06"/>
    <w:rsid w:val="00767AE0"/>
    <w:rsid w:val="00767B94"/>
    <w:rsid w:val="0077273A"/>
    <w:rsid w:val="007741C7"/>
    <w:rsid w:val="007803CC"/>
    <w:rsid w:val="007812C4"/>
    <w:rsid w:val="007826CA"/>
    <w:rsid w:val="00782984"/>
    <w:rsid w:val="00784E2F"/>
    <w:rsid w:val="00793576"/>
    <w:rsid w:val="007936DD"/>
    <w:rsid w:val="007960B2"/>
    <w:rsid w:val="00797375"/>
    <w:rsid w:val="0079772E"/>
    <w:rsid w:val="007A2DC1"/>
    <w:rsid w:val="007A4268"/>
    <w:rsid w:val="007A4436"/>
    <w:rsid w:val="007A61C6"/>
    <w:rsid w:val="007B103B"/>
    <w:rsid w:val="007B21CE"/>
    <w:rsid w:val="007C0CA1"/>
    <w:rsid w:val="007C151D"/>
    <w:rsid w:val="007C15DE"/>
    <w:rsid w:val="007D2F53"/>
    <w:rsid w:val="007D3409"/>
    <w:rsid w:val="007E62F6"/>
    <w:rsid w:val="007E6F14"/>
    <w:rsid w:val="007E77AA"/>
    <w:rsid w:val="007F1679"/>
    <w:rsid w:val="007F1AEF"/>
    <w:rsid w:val="007F6828"/>
    <w:rsid w:val="008001A6"/>
    <w:rsid w:val="00803BF3"/>
    <w:rsid w:val="00803FB4"/>
    <w:rsid w:val="0080513A"/>
    <w:rsid w:val="008058DB"/>
    <w:rsid w:val="008144A0"/>
    <w:rsid w:val="00816946"/>
    <w:rsid w:val="008207E4"/>
    <w:rsid w:val="00822A90"/>
    <w:rsid w:val="008267A8"/>
    <w:rsid w:val="00826EF9"/>
    <w:rsid w:val="00827446"/>
    <w:rsid w:val="00827E3C"/>
    <w:rsid w:val="00831E42"/>
    <w:rsid w:val="00836A42"/>
    <w:rsid w:val="00836C40"/>
    <w:rsid w:val="00837BD4"/>
    <w:rsid w:val="00842A55"/>
    <w:rsid w:val="00851ACC"/>
    <w:rsid w:val="0085230D"/>
    <w:rsid w:val="00853239"/>
    <w:rsid w:val="00853C7B"/>
    <w:rsid w:val="00854D44"/>
    <w:rsid w:val="00855BCC"/>
    <w:rsid w:val="00860719"/>
    <w:rsid w:val="00860F4C"/>
    <w:rsid w:val="00865C32"/>
    <w:rsid w:val="0086692B"/>
    <w:rsid w:val="00866DDD"/>
    <w:rsid w:val="00867095"/>
    <w:rsid w:val="00872F77"/>
    <w:rsid w:val="008757E9"/>
    <w:rsid w:val="00875C7B"/>
    <w:rsid w:val="00876088"/>
    <w:rsid w:val="00876435"/>
    <w:rsid w:val="00876D2D"/>
    <w:rsid w:val="0087763A"/>
    <w:rsid w:val="008779F2"/>
    <w:rsid w:val="00877F0E"/>
    <w:rsid w:val="008808FE"/>
    <w:rsid w:val="00884E59"/>
    <w:rsid w:val="008863EB"/>
    <w:rsid w:val="0088667E"/>
    <w:rsid w:val="00886A5C"/>
    <w:rsid w:val="00886CCC"/>
    <w:rsid w:val="008914B0"/>
    <w:rsid w:val="008929DA"/>
    <w:rsid w:val="00894768"/>
    <w:rsid w:val="008959B6"/>
    <w:rsid w:val="0089627A"/>
    <w:rsid w:val="008A077D"/>
    <w:rsid w:val="008A0ACF"/>
    <w:rsid w:val="008A2925"/>
    <w:rsid w:val="008A2E34"/>
    <w:rsid w:val="008A3C05"/>
    <w:rsid w:val="008A7B38"/>
    <w:rsid w:val="008B1AE1"/>
    <w:rsid w:val="008B40FD"/>
    <w:rsid w:val="008C113D"/>
    <w:rsid w:val="008C1A2D"/>
    <w:rsid w:val="008C2DE8"/>
    <w:rsid w:val="008C4F1B"/>
    <w:rsid w:val="008D5EC2"/>
    <w:rsid w:val="008D78FD"/>
    <w:rsid w:val="008E04A8"/>
    <w:rsid w:val="008E0BA6"/>
    <w:rsid w:val="008E2D98"/>
    <w:rsid w:val="008F1062"/>
    <w:rsid w:val="008F2E0A"/>
    <w:rsid w:val="008F3993"/>
    <w:rsid w:val="008F39E9"/>
    <w:rsid w:val="00900471"/>
    <w:rsid w:val="00902168"/>
    <w:rsid w:val="009065B5"/>
    <w:rsid w:val="009110C1"/>
    <w:rsid w:val="0091159A"/>
    <w:rsid w:val="00912597"/>
    <w:rsid w:val="00913D72"/>
    <w:rsid w:val="00915B86"/>
    <w:rsid w:val="009163B6"/>
    <w:rsid w:val="009200DB"/>
    <w:rsid w:val="009209A4"/>
    <w:rsid w:val="009210FC"/>
    <w:rsid w:val="0092320B"/>
    <w:rsid w:val="00924887"/>
    <w:rsid w:val="009250C0"/>
    <w:rsid w:val="00933B33"/>
    <w:rsid w:val="00934066"/>
    <w:rsid w:val="009370AF"/>
    <w:rsid w:val="00940EBB"/>
    <w:rsid w:val="009413C7"/>
    <w:rsid w:val="00942753"/>
    <w:rsid w:val="00944DB9"/>
    <w:rsid w:val="0094646E"/>
    <w:rsid w:val="00951356"/>
    <w:rsid w:val="00952F93"/>
    <w:rsid w:val="00953733"/>
    <w:rsid w:val="00957026"/>
    <w:rsid w:val="0096148D"/>
    <w:rsid w:val="00964744"/>
    <w:rsid w:val="00970912"/>
    <w:rsid w:val="00984134"/>
    <w:rsid w:val="0099009B"/>
    <w:rsid w:val="009901C1"/>
    <w:rsid w:val="00997EBA"/>
    <w:rsid w:val="009A01FB"/>
    <w:rsid w:val="009A2C8C"/>
    <w:rsid w:val="009A4C1C"/>
    <w:rsid w:val="009A5025"/>
    <w:rsid w:val="009B7D8C"/>
    <w:rsid w:val="009C03CE"/>
    <w:rsid w:val="009C095E"/>
    <w:rsid w:val="009C2509"/>
    <w:rsid w:val="009C25F4"/>
    <w:rsid w:val="009C376C"/>
    <w:rsid w:val="009C4A20"/>
    <w:rsid w:val="009D2445"/>
    <w:rsid w:val="009D29AC"/>
    <w:rsid w:val="009D3B80"/>
    <w:rsid w:val="009D45F8"/>
    <w:rsid w:val="009D5E66"/>
    <w:rsid w:val="009E17C1"/>
    <w:rsid w:val="009E409D"/>
    <w:rsid w:val="009E4D5B"/>
    <w:rsid w:val="009E52AB"/>
    <w:rsid w:val="009E736D"/>
    <w:rsid w:val="009F62A1"/>
    <w:rsid w:val="00A01490"/>
    <w:rsid w:val="00A02800"/>
    <w:rsid w:val="00A05ECD"/>
    <w:rsid w:val="00A06841"/>
    <w:rsid w:val="00A0739B"/>
    <w:rsid w:val="00A07BB0"/>
    <w:rsid w:val="00A106CC"/>
    <w:rsid w:val="00A14395"/>
    <w:rsid w:val="00A24397"/>
    <w:rsid w:val="00A25639"/>
    <w:rsid w:val="00A26571"/>
    <w:rsid w:val="00A26C55"/>
    <w:rsid w:val="00A27C7E"/>
    <w:rsid w:val="00A33C97"/>
    <w:rsid w:val="00A360D2"/>
    <w:rsid w:val="00A42DA2"/>
    <w:rsid w:val="00A43490"/>
    <w:rsid w:val="00A43C2A"/>
    <w:rsid w:val="00A44051"/>
    <w:rsid w:val="00A451E2"/>
    <w:rsid w:val="00A4705D"/>
    <w:rsid w:val="00A50BC5"/>
    <w:rsid w:val="00A51E36"/>
    <w:rsid w:val="00A52E0C"/>
    <w:rsid w:val="00A5474A"/>
    <w:rsid w:val="00A55E67"/>
    <w:rsid w:val="00A56909"/>
    <w:rsid w:val="00A56FCB"/>
    <w:rsid w:val="00A578B7"/>
    <w:rsid w:val="00A60126"/>
    <w:rsid w:val="00A626A7"/>
    <w:rsid w:val="00A66D7F"/>
    <w:rsid w:val="00A676E0"/>
    <w:rsid w:val="00A705F2"/>
    <w:rsid w:val="00A71D94"/>
    <w:rsid w:val="00A7431E"/>
    <w:rsid w:val="00A7486C"/>
    <w:rsid w:val="00A76A04"/>
    <w:rsid w:val="00A778D5"/>
    <w:rsid w:val="00A83A58"/>
    <w:rsid w:val="00A857C3"/>
    <w:rsid w:val="00A90DCD"/>
    <w:rsid w:val="00A92BAA"/>
    <w:rsid w:val="00A95A60"/>
    <w:rsid w:val="00A97DB3"/>
    <w:rsid w:val="00A97E2D"/>
    <w:rsid w:val="00AA2BF5"/>
    <w:rsid w:val="00AA4CA7"/>
    <w:rsid w:val="00AA4D75"/>
    <w:rsid w:val="00AA5729"/>
    <w:rsid w:val="00AA727E"/>
    <w:rsid w:val="00AB1218"/>
    <w:rsid w:val="00AB40CF"/>
    <w:rsid w:val="00AB5DE0"/>
    <w:rsid w:val="00AC1272"/>
    <w:rsid w:val="00AC1E97"/>
    <w:rsid w:val="00AC2644"/>
    <w:rsid w:val="00AC39CC"/>
    <w:rsid w:val="00AC546F"/>
    <w:rsid w:val="00AC5A26"/>
    <w:rsid w:val="00AD24AD"/>
    <w:rsid w:val="00AD2F87"/>
    <w:rsid w:val="00AD593A"/>
    <w:rsid w:val="00AD77DE"/>
    <w:rsid w:val="00AE29CB"/>
    <w:rsid w:val="00AE3774"/>
    <w:rsid w:val="00AE5584"/>
    <w:rsid w:val="00AE6214"/>
    <w:rsid w:val="00AE7C2A"/>
    <w:rsid w:val="00AF0E40"/>
    <w:rsid w:val="00AF2298"/>
    <w:rsid w:val="00AF2A4C"/>
    <w:rsid w:val="00AF433A"/>
    <w:rsid w:val="00AF548B"/>
    <w:rsid w:val="00AF7B92"/>
    <w:rsid w:val="00B01237"/>
    <w:rsid w:val="00B01400"/>
    <w:rsid w:val="00B0327C"/>
    <w:rsid w:val="00B04F80"/>
    <w:rsid w:val="00B100E7"/>
    <w:rsid w:val="00B12B59"/>
    <w:rsid w:val="00B12F59"/>
    <w:rsid w:val="00B1725E"/>
    <w:rsid w:val="00B20F5B"/>
    <w:rsid w:val="00B21149"/>
    <w:rsid w:val="00B21A85"/>
    <w:rsid w:val="00B21F3D"/>
    <w:rsid w:val="00B2347E"/>
    <w:rsid w:val="00B2388C"/>
    <w:rsid w:val="00B24105"/>
    <w:rsid w:val="00B24CD7"/>
    <w:rsid w:val="00B24CEA"/>
    <w:rsid w:val="00B25946"/>
    <w:rsid w:val="00B30B8F"/>
    <w:rsid w:val="00B31109"/>
    <w:rsid w:val="00B34D2E"/>
    <w:rsid w:val="00B37779"/>
    <w:rsid w:val="00B402F7"/>
    <w:rsid w:val="00B415FF"/>
    <w:rsid w:val="00B41DDE"/>
    <w:rsid w:val="00B4491D"/>
    <w:rsid w:val="00B4528A"/>
    <w:rsid w:val="00B459BC"/>
    <w:rsid w:val="00B46E59"/>
    <w:rsid w:val="00B50972"/>
    <w:rsid w:val="00B51E6C"/>
    <w:rsid w:val="00B53E69"/>
    <w:rsid w:val="00B54AC6"/>
    <w:rsid w:val="00B55160"/>
    <w:rsid w:val="00B55C24"/>
    <w:rsid w:val="00B57A55"/>
    <w:rsid w:val="00B57EE8"/>
    <w:rsid w:val="00B608B7"/>
    <w:rsid w:val="00B70129"/>
    <w:rsid w:val="00B71D1F"/>
    <w:rsid w:val="00B74D60"/>
    <w:rsid w:val="00B75FC7"/>
    <w:rsid w:val="00B77E80"/>
    <w:rsid w:val="00B82CB4"/>
    <w:rsid w:val="00B84CF0"/>
    <w:rsid w:val="00B85AE3"/>
    <w:rsid w:val="00B90F19"/>
    <w:rsid w:val="00B91E5C"/>
    <w:rsid w:val="00B92C8A"/>
    <w:rsid w:val="00B94F16"/>
    <w:rsid w:val="00B95F33"/>
    <w:rsid w:val="00B95F69"/>
    <w:rsid w:val="00BA022C"/>
    <w:rsid w:val="00BA6038"/>
    <w:rsid w:val="00BA6986"/>
    <w:rsid w:val="00BA74A9"/>
    <w:rsid w:val="00BB0327"/>
    <w:rsid w:val="00BB0519"/>
    <w:rsid w:val="00BB080C"/>
    <w:rsid w:val="00BB185E"/>
    <w:rsid w:val="00BC3B22"/>
    <w:rsid w:val="00BC3ED0"/>
    <w:rsid w:val="00BD1FE6"/>
    <w:rsid w:val="00BD20D7"/>
    <w:rsid w:val="00BD2E24"/>
    <w:rsid w:val="00BD6971"/>
    <w:rsid w:val="00BE15C9"/>
    <w:rsid w:val="00BE1BF1"/>
    <w:rsid w:val="00BE594D"/>
    <w:rsid w:val="00BE7035"/>
    <w:rsid w:val="00BE7932"/>
    <w:rsid w:val="00BE7B2F"/>
    <w:rsid w:val="00BF00C4"/>
    <w:rsid w:val="00BF1561"/>
    <w:rsid w:val="00BF45DB"/>
    <w:rsid w:val="00BF50A7"/>
    <w:rsid w:val="00BF5BF6"/>
    <w:rsid w:val="00C027D4"/>
    <w:rsid w:val="00C03F3F"/>
    <w:rsid w:val="00C042D7"/>
    <w:rsid w:val="00C0474D"/>
    <w:rsid w:val="00C04FD3"/>
    <w:rsid w:val="00C130A8"/>
    <w:rsid w:val="00C20A1F"/>
    <w:rsid w:val="00C22F85"/>
    <w:rsid w:val="00C2441C"/>
    <w:rsid w:val="00C2727B"/>
    <w:rsid w:val="00C277E1"/>
    <w:rsid w:val="00C3417A"/>
    <w:rsid w:val="00C36E97"/>
    <w:rsid w:val="00C40D89"/>
    <w:rsid w:val="00C44F88"/>
    <w:rsid w:val="00C50027"/>
    <w:rsid w:val="00C5113B"/>
    <w:rsid w:val="00C53928"/>
    <w:rsid w:val="00C555D8"/>
    <w:rsid w:val="00C60045"/>
    <w:rsid w:val="00C6258D"/>
    <w:rsid w:val="00C646C1"/>
    <w:rsid w:val="00C704A8"/>
    <w:rsid w:val="00C70D2C"/>
    <w:rsid w:val="00C73635"/>
    <w:rsid w:val="00C81783"/>
    <w:rsid w:val="00C81A38"/>
    <w:rsid w:val="00C81A67"/>
    <w:rsid w:val="00C82396"/>
    <w:rsid w:val="00C840FB"/>
    <w:rsid w:val="00C841ED"/>
    <w:rsid w:val="00C84CDE"/>
    <w:rsid w:val="00C855B2"/>
    <w:rsid w:val="00C85CCA"/>
    <w:rsid w:val="00C86498"/>
    <w:rsid w:val="00C912C6"/>
    <w:rsid w:val="00C9569A"/>
    <w:rsid w:val="00C95C6E"/>
    <w:rsid w:val="00C965B3"/>
    <w:rsid w:val="00CA2764"/>
    <w:rsid w:val="00CA6386"/>
    <w:rsid w:val="00CA7BC7"/>
    <w:rsid w:val="00CB04B7"/>
    <w:rsid w:val="00CB1566"/>
    <w:rsid w:val="00CB4D2A"/>
    <w:rsid w:val="00CB5AB5"/>
    <w:rsid w:val="00CB5CBF"/>
    <w:rsid w:val="00CB5EDF"/>
    <w:rsid w:val="00CC0AF8"/>
    <w:rsid w:val="00CC3491"/>
    <w:rsid w:val="00CC4106"/>
    <w:rsid w:val="00CC4527"/>
    <w:rsid w:val="00CC5B4D"/>
    <w:rsid w:val="00CD257F"/>
    <w:rsid w:val="00CD34F3"/>
    <w:rsid w:val="00CD3A2A"/>
    <w:rsid w:val="00CE047F"/>
    <w:rsid w:val="00CE2388"/>
    <w:rsid w:val="00CE66B5"/>
    <w:rsid w:val="00CF391E"/>
    <w:rsid w:val="00CF67B1"/>
    <w:rsid w:val="00CF74DF"/>
    <w:rsid w:val="00D004AA"/>
    <w:rsid w:val="00D020B4"/>
    <w:rsid w:val="00D032D1"/>
    <w:rsid w:val="00D0384A"/>
    <w:rsid w:val="00D10E4F"/>
    <w:rsid w:val="00D11D19"/>
    <w:rsid w:val="00D14097"/>
    <w:rsid w:val="00D15525"/>
    <w:rsid w:val="00D16AB5"/>
    <w:rsid w:val="00D24D61"/>
    <w:rsid w:val="00D30986"/>
    <w:rsid w:val="00D316BA"/>
    <w:rsid w:val="00D31B0A"/>
    <w:rsid w:val="00D35791"/>
    <w:rsid w:val="00D36924"/>
    <w:rsid w:val="00D3745C"/>
    <w:rsid w:val="00D42357"/>
    <w:rsid w:val="00D42D9B"/>
    <w:rsid w:val="00D46BCF"/>
    <w:rsid w:val="00D4718F"/>
    <w:rsid w:val="00D50AFC"/>
    <w:rsid w:val="00D519D7"/>
    <w:rsid w:val="00D51A42"/>
    <w:rsid w:val="00D51F10"/>
    <w:rsid w:val="00D53887"/>
    <w:rsid w:val="00D545EE"/>
    <w:rsid w:val="00D622FA"/>
    <w:rsid w:val="00D63C3C"/>
    <w:rsid w:val="00D66B84"/>
    <w:rsid w:val="00D72047"/>
    <w:rsid w:val="00D734DA"/>
    <w:rsid w:val="00D74D2B"/>
    <w:rsid w:val="00D750B8"/>
    <w:rsid w:val="00D8170B"/>
    <w:rsid w:val="00D8192D"/>
    <w:rsid w:val="00D830B5"/>
    <w:rsid w:val="00D83EAE"/>
    <w:rsid w:val="00D86439"/>
    <w:rsid w:val="00D94480"/>
    <w:rsid w:val="00D95550"/>
    <w:rsid w:val="00D95D32"/>
    <w:rsid w:val="00D9692E"/>
    <w:rsid w:val="00DA183F"/>
    <w:rsid w:val="00DA2868"/>
    <w:rsid w:val="00DA4114"/>
    <w:rsid w:val="00DA508C"/>
    <w:rsid w:val="00DA5345"/>
    <w:rsid w:val="00DA6826"/>
    <w:rsid w:val="00DA73A5"/>
    <w:rsid w:val="00DB4F0F"/>
    <w:rsid w:val="00DB548A"/>
    <w:rsid w:val="00DB78FF"/>
    <w:rsid w:val="00DC4CE9"/>
    <w:rsid w:val="00DD2E33"/>
    <w:rsid w:val="00DD3EDF"/>
    <w:rsid w:val="00DE0B79"/>
    <w:rsid w:val="00DE2647"/>
    <w:rsid w:val="00DE397F"/>
    <w:rsid w:val="00DE658C"/>
    <w:rsid w:val="00DF177E"/>
    <w:rsid w:val="00DF455E"/>
    <w:rsid w:val="00DF627B"/>
    <w:rsid w:val="00E01380"/>
    <w:rsid w:val="00E027A8"/>
    <w:rsid w:val="00E05B8F"/>
    <w:rsid w:val="00E06B60"/>
    <w:rsid w:val="00E17D67"/>
    <w:rsid w:val="00E21848"/>
    <w:rsid w:val="00E22786"/>
    <w:rsid w:val="00E244F9"/>
    <w:rsid w:val="00E24760"/>
    <w:rsid w:val="00E247C9"/>
    <w:rsid w:val="00E253C0"/>
    <w:rsid w:val="00E303F8"/>
    <w:rsid w:val="00E36BFD"/>
    <w:rsid w:val="00E4132C"/>
    <w:rsid w:val="00E4361D"/>
    <w:rsid w:val="00E45598"/>
    <w:rsid w:val="00E5021A"/>
    <w:rsid w:val="00E543C9"/>
    <w:rsid w:val="00E6131B"/>
    <w:rsid w:val="00E621EE"/>
    <w:rsid w:val="00E63DC6"/>
    <w:rsid w:val="00E651CF"/>
    <w:rsid w:val="00E72D2B"/>
    <w:rsid w:val="00E73CFF"/>
    <w:rsid w:val="00E806DB"/>
    <w:rsid w:val="00E811EE"/>
    <w:rsid w:val="00E8333A"/>
    <w:rsid w:val="00E8358D"/>
    <w:rsid w:val="00E8424F"/>
    <w:rsid w:val="00E84A1A"/>
    <w:rsid w:val="00E8529C"/>
    <w:rsid w:val="00E86F65"/>
    <w:rsid w:val="00E9436C"/>
    <w:rsid w:val="00E95559"/>
    <w:rsid w:val="00E95902"/>
    <w:rsid w:val="00E96F51"/>
    <w:rsid w:val="00EA0E16"/>
    <w:rsid w:val="00EA10EA"/>
    <w:rsid w:val="00EA3376"/>
    <w:rsid w:val="00EA4F83"/>
    <w:rsid w:val="00EA7B6E"/>
    <w:rsid w:val="00EB00D7"/>
    <w:rsid w:val="00EB5A7F"/>
    <w:rsid w:val="00ED021D"/>
    <w:rsid w:val="00ED0539"/>
    <w:rsid w:val="00ED0C19"/>
    <w:rsid w:val="00ED1DA9"/>
    <w:rsid w:val="00ED1F45"/>
    <w:rsid w:val="00ED358B"/>
    <w:rsid w:val="00ED3E28"/>
    <w:rsid w:val="00EE04EA"/>
    <w:rsid w:val="00EE4F8A"/>
    <w:rsid w:val="00EE5296"/>
    <w:rsid w:val="00EE58AB"/>
    <w:rsid w:val="00EE59A5"/>
    <w:rsid w:val="00EE5C7F"/>
    <w:rsid w:val="00EE7892"/>
    <w:rsid w:val="00EE79B6"/>
    <w:rsid w:val="00EF2AA4"/>
    <w:rsid w:val="00EF3814"/>
    <w:rsid w:val="00EF41D0"/>
    <w:rsid w:val="00EF5BC2"/>
    <w:rsid w:val="00EF6052"/>
    <w:rsid w:val="00EF6563"/>
    <w:rsid w:val="00EF6762"/>
    <w:rsid w:val="00EF7417"/>
    <w:rsid w:val="00F01A71"/>
    <w:rsid w:val="00F0252E"/>
    <w:rsid w:val="00F05AE1"/>
    <w:rsid w:val="00F11E97"/>
    <w:rsid w:val="00F1291E"/>
    <w:rsid w:val="00F15445"/>
    <w:rsid w:val="00F170C8"/>
    <w:rsid w:val="00F176AE"/>
    <w:rsid w:val="00F20BBB"/>
    <w:rsid w:val="00F22F18"/>
    <w:rsid w:val="00F25443"/>
    <w:rsid w:val="00F3040D"/>
    <w:rsid w:val="00F30C0C"/>
    <w:rsid w:val="00F327C3"/>
    <w:rsid w:val="00F34F45"/>
    <w:rsid w:val="00F35413"/>
    <w:rsid w:val="00F42977"/>
    <w:rsid w:val="00F431FB"/>
    <w:rsid w:val="00F44BF4"/>
    <w:rsid w:val="00F46437"/>
    <w:rsid w:val="00F50C9A"/>
    <w:rsid w:val="00F55450"/>
    <w:rsid w:val="00F55D69"/>
    <w:rsid w:val="00F564BA"/>
    <w:rsid w:val="00F56856"/>
    <w:rsid w:val="00F56F15"/>
    <w:rsid w:val="00F60475"/>
    <w:rsid w:val="00F61E0C"/>
    <w:rsid w:val="00F654C5"/>
    <w:rsid w:val="00F72162"/>
    <w:rsid w:val="00F72D9B"/>
    <w:rsid w:val="00F736BE"/>
    <w:rsid w:val="00F7471B"/>
    <w:rsid w:val="00F77D17"/>
    <w:rsid w:val="00F806AC"/>
    <w:rsid w:val="00F94182"/>
    <w:rsid w:val="00F96F76"/>
    <w:rsid w:val="00F9731D"/>
    <w:rsid w:val="00F97AAE"/>
    <w:rsid w:val="00FA0E0B"/>
    <w:rsid w:val="00FA4245"/>
    <w:rsid w:val="00FB1137"/>
    <w:rsid w:val="00FB16E5"/>
    <w:rsid w:val="00FB4F1D"/>
    <w:rsid w:val="00FB4F71"/>
    <w:rsid w:val="00FB6356"/>
    <w:rsid w:val="00FC4FBF"/>
    <w:rsid w:val="00FD0633"/>
    <w:rsid w:val="00FD1901"/>
    <w:rsid w:val="00FD3594"/>
    <w:rsid w:val="00FD418C"/>
    <w:rsid w:val="00FD56AF"/>
    <w:rsid w:val="00FD728B"/>
    <w:rsid w:val="00FD797C"/>
    <w:rsid w:val="00FE0279"/>
    <w:rsid w:val="00FE03D1"/>
    <w:rsid w:val="00FE1728"/>
    <w:rsid w:val="00FE22FF"/>
    <w:rsid w:val="00FE38AF"/>
    <w:rsid w:val="00FE3FEB"/>
    <w:rsid w:val="00FE408F"/>
    <w:rsid w:val="00FE4813"/>
    <w:rsid w:val="00FE4D33"/>
    <w:rsid w:val="00FE57A5"/>
    <w:rsid w:val="00FE77E1"/>
    <w:rsid w:val="00FF09CF"/>
    <w:rsid w:val="00FF1839"/>
    <w:rsid w:val="00FF3990"/>
    <w:rsid w:val="00FF5D68"/>
    <w:rsid w:val="00FF7DD2"/>
    <w:rsid w:val="02CB3234"/>
    <w:rsid w:val="0B8541A3"/>
    <w:rsid w:val="0DB92974"/>
    <w:rsid w:val="15A02B0A"/>
    <w:rsid w:val="15FD48CA"/>
    <w:rsid w:val="213655F1"/>
    <w:rsid w:val="26B5742E"/>
    <w:rsid w:val="2AA913CD"/>
    <w:rsid w:val="2D5B0B63"/>
    <w:rsid w:val="35FA018A"/>
    <w:rsid w:val="43A33288"/>
    <w:rsid w:val="46966693"/>
    <w:rsid w:val="4D251D81"/>
    <w:rsid w:val="53B96BB8"/>
    <w:rsid w:val="637762E2"/>
    <w:rsid w:val="64636AD4"/>
    <w:rsid w:val="65BB2CDC"/>
    <w:rsid w:val="6D594BCB"/>
    <w:rsid w:val="7CDE7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f">
      <v:fill on="t" focussize="0,0"/>
      <v:stroke on="f"/>
    </o:shapedefaults>
    <o:shapelayout v:ext="edit">
      <o:idmap v:ext="edit" data="2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qFormat="1" w:unhideWhenUsed="0" w:uiPriority="0" w:semiHidden="0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80" w:firstLineChars="200"/>
      <w:jc w:val="both"/>
    </w:pPr>
    <w:rPr>
      <w:rFonts w:ascii="Times New Roman" w:hAnsi="Times New Roman" w:eastAsia="宋体" w:cs="Times New Roman"/>
      <w:kern w:val="2"/>
      <w:sz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ind w:firstLineChars="0"/>
      <w:outlineLvl w:val="0"/>
    </w:pPr>
    <w:rPr>
      <w:rFonts w:eastAsia="黑体"/>
      <w:b/>
      <w:bCs/>
      <w:kern w:val="44"/>
      <w:sz w:val="32"/>
      <w:szCs w:val="44"/>
    </w:rPr>
  </w:style>
  <w:style w:type="paragraph" w:styleId="3">
    <w:name w:val="heading 2"/>
    <w:basedOn w:val="1"/>
    <w:next w:val="1"/>
    <w:qFormat/>
    <w:uiPriority w:val="0"/>
    <w:pPr>
      <w:keepNext/>
      <w:numPr>
        <w:ilvl w:val="1"/>
        <w:numId w:val="1"/>
      </w:numPr>
      <w:tabs>
        <w:tab w:val="left" w:pos="240"/>
      </w:tabs>
      <w:overflowPunct w:val="0"/>
      <w:autoSpaceDE w:val="0"/>
      <w:autoSpaceDN w:val="0"/>
      <w:adjustRightInd w:val="0"/>
      <w:spacing w:before="120" w:after="40"/>
      <w:ind w:firstLineChars="0"/>
      <w:textAlignment w:val="baseline"/>
      <w:outlineLvl w:val="1"/>
    </w:pPr>
    <w:rPr>
      <w:rFonts w:eastAsia="黑体"/>
      <w:b/>
      <w:bCs/>
      <w:sz w:val="28"/>
      <w:szCs w:val="32"/>
    </w:rPr>
  </w:style>
  <w:style w:type="paragraph" w:styleId="4">
    <w:name w:val="heading 3"/>
    <w:basedOn w:val="1"/>
    <w:next w:val="1"/>
    <w:link w:val="45"/>
    <w:qFormat/>
    <w:uiPriority w:val="0"/>
    <w:pPr>
      <w:keepNext/>
      <w:keepLines/>
      <w:numPr>
        <w:ilvl w:val="2"/>
        <w:numId w:val="1"/>
      </w:numPr>
      <w:ind w:firstLineChars="0"/>
      <w:outlineLvl w:val="2"/>
    </w:pPr>
    <w:rPr>
      <w:rFonts w:eastAsia="黑体"/>
      <w:b/>
      <w:bCs/>
      <w:szCs w:val="32"/>
    </w:rPr>
  </w:style>
  <w:style w:type="paragraph" w:styleId="5">
    <w:name w:val="heading 4"/>
    <w:basedOn w:val="1"/>
    <w:next w:val="1"/>
    <w:link w:val="46"/>
    <w:qFormat/>
    <w:uiPriority w:val="0"/>
    <w:pPr>
      <w:keepNext/>
      <w:keepLines/>
      <w:numPr>
        <w:ilvl w:val="3"/>
        <w:numId w:val="1"/>
      </w:numPr>
      <w:spacing w:before="60" w:after="60"/>
      <w:ind w:firstLineChars="0"/>
      <w:outlineLvl w:val="3"/>
    </w:pPr>
    <w:rPr>
      <w:rFonts w:eastAsia="黑体"/>
      <w:bCs/>
      <w:sz w:val="28"/>
      <w:szCs w:val="28"/>
    </w:rPr>
  </w:style>
  <w:style w:type="paragraph" w:styleId="6">
    <w:name w:val="heading 5"/>
    <w:basedOn w:val="1"/>
    <w:next w:val="1"/>
    <w:link w:val="43"/>
    <w:qFormat/>
    <w:uiPriority w:val="0"/>
    <w:pPr>
      <w:keepNext/>
      <w:keepLines/>
      <w:numPr>
        <w:ilvl w:val="4"/>
        <w:numId w:val="1"/>
      </w:numPr>
      <w:spacing w:before="280" w:after="100" w:afterLines="100" w:line="377" w:lineRule="auto"/>
      <w:ind w:firstLineChars="0"/>
      <w:outlineLvl w:val="4"/>
    </w:pPr>
    <w:rPr>
      <w:bCs/>
      <w:szCs w:val="28"/>
    </w:rPr>
  </w:style>
  <w:style w:type="paragraph" w:styleId="7">
    <w:name w:val="heading 6"/>
    <w:basedOn w:val="1"/>
    <w:next w:val="1"/>
    <w:qFormat/>
    <w:uiPriority w:val="0"/>
    <w:pPr>
      <w:keepNext/>
      <w:keepLines/>
      <w:numPr>
        <w:ilvl w:val="5"/>
        <w:numId w:val="1"/>
      </w:numPr>
      <w:spacing w:before="240" w:after="100" w:afterLines="100" w:line="319" w:lineRule="auto"/>
      <w:ind w:firstLineChars="0"/>
      <w:outlineLvl w:val="5"/>
    </w:pPr>
    <w:rPr>
      <w:rFonts w:ascii="Arial" w:hAnsi="Arial" w:eastAsia="黑体"/>
      <w:bCs/>
      <w:szCs w:val="24"/>
    </w:rPr>
  </w:style>
  <w:style w:type="paragraph" w:styleId="8">
    <w:name w:val="heading 7"/>
    <w:basedOn w:val="1"/>
    <w:next w:val="1"/>
    <w:link w:val="50"/>
    <w:qFormat/>
    <w:uiPriority w:val="0"/>
    <w:pPr>
      <w:keepNext/>
      <w:keepLines/>
      <w:spacing w:before="240" w:after="64" w:line="320" w:lineRule="auto"/>
      <w:ind w:left="1296" w:hanging="1296"/>
      <w:outlineLvl w:val="6"/>
    </w:pPr>
    <w:rPr>
      <w:rFonts w:ascii="Calibri" w:hAnsi="Calibri"/>
      <w:b/>
      <w:bCs/>
      <w:szCs w:val="24"/>
    </w:rPr>
  </w:style>
  <w:style w:type="paragraph" w:styleId="9">
    <w:name w:val="heading 8"/>
    <w:basedOn w:val="1"/>
    <w:next w:val="1"/>
    <w:link w:val="51"/>
    <w:qFormat/>
    <w:uiPriority w:val="0"/>
    <w:pPr>
      <w:keepNext/>
      <w:keepLines/>
      <w:spacing w:before="240" w:after="64" w:line="320" w:lineRule="auto"/>
      <w:ind w:left="1440" w:hanging="1440"/>
      <w:outlineLvl w:val="7"/>
    </w:pPr>
    <w:rPr>
      <w:rFonts w:ascii="Cambria" w:hAnsi="Cambria"/>
      <w:szCs w:val="24"/>
    </w:rPr>
  </w:style>
  <w:style w:type="paragraph" w:styleId="10">
    <w:name w:val="heading 9"/>
    <w:basedOn w:val="1"/>
    <w:next w:val="1"/>
    <w:link w:val="52"/>
    <w:qFormat/>
    <w:uiPriority w:val="0"/>
    <w:pPr>
      <w:keepNext/>
      <w:keepLines/>
      <w:spacing w:before="240" w:after="64" w:line="320" w:lineRule="auto"/>
      <w:ind w:left="1584" w:hanging="1584"/>
      <w:outlineLvl w:val="8"/>
    </w:pPr>
    <w:rPr>
      <w:rFonts w:ascii="Cambria" w:hAnsi="Cambria"/>
      <w:szCs w:val="21"/>
    </w:rPr>
  </w:style>
  <w:style w:type="character" w:default="1" w:styleId="30">
    <w:name w:val="Default Paragraph Font"/>
    <w:semiHidden/>
    <w:unhideWhenUsed/>
    <w:qFormat/>
    <w:uiPriority w:val="1"/>
  </w:style>
  <w:style w:type="table" w:default="1" w:styleId="2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440"/>
      <w:jc w:val="left"/>
    </w:pPr>
    <w:rPr>
      <w:rFonts w:ascii="等线" w:eastAsia="等线"/>
      <w:sz w:val="18"/>
      <w:szCs w:val="18"/>
    </w:rPr>
  </w:style>
  <w:style w:type="paragraph" w:styleId="12">
    <w:name w:val="caption"/>
    <w:basedOn w:val="1"/>
    <w:next w:val="1"/>
    <w:qFormat/>
    <w:uiPriority w:val="35"/>
    <w:rPr>
      <w:rFonts w:ascii="Arial" w:hAnsi="Arial" w:eastAsia="黑体"/>
      <w:sz w:val="20"/>
    </w:rPr>
  </w:style>
  <w:style w:type="paragraph" w:styleId="13">
    <w:name w:val="Document Map"/>
    <w:basedOn w:val="1"/>
    <w:link w:val="34"/>
    <w:qFormat/>
    <w:uiPriority w:val="0"/>
    <w:rPr>
      <w:rFonts w:ascii="宋体"/>
      <w:sz w:val="18"/>
      <w:szCs w:val="18"/>
    </w:rPr>
  </w:style>
  <w:style w:type="paragraph" w:styleId="14">
    <w:name w:val="annotation text"/>
    <w:basedOn w:val="1"/>
    <w:link w:val="53"/>
    <w:qFormat/>
    <w:uiPriority w:val="0"/>
    <w:pPr>
      <w:jc w:val="left"/>
    </w:pPr>
    <w:rPr>
      <w:sz w:val="21"/>
      <w:szCs w:val="24"/>
    </w:rPr>
  </w:style>
  <w:style w:type="paragraph" w:styleId="15">
    <w:name w:val="Body Text 3"/>
    <w:basedOn w:val="1"/>
    <w:qFormat/>
    <w:uiPriority w:val="0"/>
    <w:pPr>
      <w:spacing w:after="120"/>
    </w:pPr>
    <w:rPr>
      <w:sz w:val="16"/>
    </w:rPr>
  </w:style>
  <w:style w:type="paragraph" w:styleId="16">
    <w:name w:val="toc 5"/>
    <w:basedOn w:val="1"/>
    <w:next w:val="1"/>
    <w:qFormat/>
    <w:uiPriority w:val="39"/>
    <w:pPr>
      <w:ind w:left="960"/>
      <w:jc w:val="left"/>
    </w:pPr>
    <w:rPr>
      <w:rFonts w:ascii="等线" w:eastAsia="等线"/>
      <w:sz w:val="18"/>
      <w:szCs w:val="18"/>
    </w:rPr>
  </w:style>
  <w:style w:type="paragraph" w:styleId="17">
    <w:name w:val="toc 3"/>
    <w:basedOn w:val="1"/>
    <w:next w:val="1"/>
    <w:qFormat/>
    <w:uiPriority w:val="39"/>
    <w:pPr>
      <w:ind w:left="480"/>
      <w:jc w:val="left"/>
    </w:pPr>
    <w:rPr>
      <w:rFonts w:ascii="等线" w:eastAsia="等线"/>
      <w:i/>
      <w:iCs/>
      <w:sz w:val="20"/>
    </w:rPr>
  </w:style>
  <w:style w:type="paragraph" w:styleId="18">
    <w:name w:val="toc 8"/>
    <w:basedOn w:val="1"/>
    <w:next w:val="1"/>
    <w:qFormat/>
    <w:uiPriority w:val="39"/>
    <w:pPr>
      <w:ind w:left="1680"/>
      <w:jc w:val="left"/>
    </w:pPr>
    <w:rPr>
      <w:rFonts w:ascii="等线" w:eastAsia="等线"/>
      <w:sz w:val="18"/>
      <w:szCs w:val="18"/>
    </w:rPr>
  </w:style>
  <w:style w:type="paragraph" w:styleId="19">
    <w:name w:val="Balloon Text"/>
    <w:basedOn w:val="1"/>
    <w:link w:val="44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20">
    <w:name w:val="footer"/>
    <w:basedOn w:val="1"/>
    <w:link w:val="4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1">
    <w:name w:val="header"/>
    <w:basedOn w:val="1"/>
    <w:link w:val="4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2">
    <w:name w:val="toc 1"/>
    <w:basedOn w:val="1"/>
    <w:next w:val="1"/>
    <w:qFormat/>
    <w:uiPriority w:val="39"/>
    <w:pPr>
      <w:spacing w:before="120" w:after="120"/>
      <w:jc w:val="left"/>
    </w:pPr>
    <w:rPr>
      <w:rFonts w:ascii="等线" w:eastAsia="等线"/>
      <w:b/>
      <w:bCs/>
      <w:caps/>
      <w:sz w:val="20"/>
    </w:rPr>
  </w:style>
  <w:style w:type="paragraph" w:styleId="23">
    <w:name w:val="toc 4"/>
    <w:basedOn w:val="1"/>
    <w:next w:val="1"/>
    <w:qFormat/>
    <w:uiPriority w:val="39"/>
    <w:pPr>
      <w:ind w:left="720"/>
      <w:jc w:val="left"/>
    </w:pPr>
    <w:rPr>
      <w:rFonts w:ascii="等线" w:eastAsia="等线"/>
      <w:sz w:val="18"/>
      <w:szCs w:val="18"/>
    </w:rPr>
  </w:style>
  <w:style w:type="paragraph" w:styleId="24">
    <w:name w:val="toc 6"/>
    <w:basedOn w:val="1"/>
    <w:next w:val="1"/>
    <w:qFormat/>
    <w:uiPriority w:val="39"/>
    <w:pPr>
      <w:ind w:left="1200"/>
      <w:jc w:val="left"/>
    </w:pPr>
    <w:rPr>
      <w:rFonts w:ascii="等线" w:eastAsia="等线"/>
      <w:sz w:val="18"/>
      <w:szCs w:val="18"/>
    </w:rPr>
  </w:style>
  <w:style w:type="paragraph" w:styleId="25">
    <w:name w:val="toc 2"/>
    <w:basedOn w:val="1"/>
    <w:next w:val="1"/>
    <w:qFormat/>
    <w:uiPriority w:val="39"/>
    <w:pPr>
      <w:ind w:left="240"/>
      <w:jc w:val="left"/>
    </w:pPr>
    <w:rPr>
      <w:rFonts w:ascii="等线" w:eastAsia="等线"/>
      <w:smallCaps/>
      <w:sz w:val="20"/>
    </w:rPr>
  </w:style>
  <w:style w:type="paragraph" w:styleId="26">
    <w:name w:val="toc 9"/>
    <w:basedOn w:val="1"/>
    <w:next w:val="1"/>
    <w:qFormat/>
    <w:uiPriority w:val="39"/>
    <w:pPr>
      <w:ind w:left="1920"/>
      <w:jc w:val="left"/>
    </w:pPr>
    <w:rPr>
      <w:rFonts w:ascii="等线" w:eastAsia="等线"/>
      <w:sz w:val="18"/>
      <w:szCs w:val="18"/>
    </w:rPr>
  </w:style>
  <w:style w:type="paragraph" w:styleId="27">
    <w:name w:val="Title"/>
    <w:basedOn w:val="1"/>
    <w:next w:val="1"/>
    <w:qFormat/>
    <w:uiPriority w:val="0"/>
    <w:pPr>
      <w:spacing w:before="360" w:after="312" w:afterLines="100" w:line="240" w:lineRule="auto"/>
      <w:ind w:firstLine="425"/>
      <w:jc w:val="center"/>
    </w:pPr>
    <w:rPr>
      <w:rFonts w:ascii="Arial" w:hAnsi="Arial" w:eastAsia="黑体"/>
      <w:b/>
      <w:spacing w:val="20"/>
      <w:kern w:val="0"/>
      <w:sz w:val="44"/>
    </w:rPr>
  </w:style>
  <w:style w:type="paragraph" w:styleId="28">
    <w:name w:val="annotation subject"/>
    <w:basedOn w:val="14"/>
    <w:next w:val="14"/>
    <w:link w:val="55"/>
    <w:semiHidden/>
    <w:unhideWhenUsed/>
    <w:qFormat/>
    <w:uiPriority w:val="99"/>
    <w:rPr>
      <w:b/>
      <w:bCs/>
      <w:sz w:val="24"/>
      <w:szCs w:val="20"/>
    </w:rPr>
  </w:style>
  <w:style w:type="character" w:styleId="31">
    <w:name w:val="page number"/>
    <w:basedOn w:val="30"/>
    <w:qFormat/>
    <w:uiPriority w:val="0"/>
  </w:style>
  <w:style w:type="character" w:styleId="32">
    <w:name w:val="Hyperlink"/>
    <w:qFormat/>
    <w:uiPriority w:val="99"/>
    <w:rPr>
      <w:color w:val="0000FF"/>
      <w:u w:val="single"/>
    </w:rPr>
  </w:style>
  <w:style w:type="character" w:styleId="33">
    <w:name w:val="annotation reference"/>
    <w:qFormat/>
    <w:uiPriority w:val="0"/>
    <w:rPr>
      <w:sz w:val="21"/>
      <w:szCs w:val="21"/>
    </w:rPr>
  </w:style>
  <w:style w:type="character" w:customStyle="1" w:styleId="34">
    <w:name w:val="文档结构图 字符"/>
    <w:link w:val="13"/>
    <w:qFormat/>
    <w:uiPriority w:val="0"/>
    <w:rPr>
      <w:rFonts w:ascii="宋体"/>
      <w:kern w:val="2"/>
      <w:sz w:val="18"/>
      <w:szCs w:val="18"/>
    </w:rPr>
  </w:style>
  <w:style w:type="paragraph" w:customStyle="1" w:styleId="35">
    <w:name w:val="封面表格文本"/>
    <w:basedOn w:val="1"/>
    <w:qFormat/>
    <w:uiPriority w:val="0"/>
    <w:pPr>
      <w:autoSpaceDE w:val="0"/>
      <w:autoSpaceDN w:val="0"/>
      <w:adjustRightInd w:val="0"/>
      <w:spacing w:before="156" w:beforeLines="50" w:after="156" w:afterLines="50"/>
      <w:jc w:val="center"/>
    </w:pPr>
    <w:rPr>
      <w:rFonts w:ascii="Arial" w:hAnsi="Arial"/>
      <w:kern w:val="0"/>
      <w:szCs w:val="21"/>
    </w:rPr>
  </w:style>
  <w:style w:type="paragraph" w:customStyle="1" w:styleId="36">
    <w:name w:val="样式1"/>
    <w:basedOn w:val="5"/>
    <w:next w:val="1"/>
    <w:qFormat/>
    <w:uiPriority w:val="0"/>
    <w:rPr>
      <w:rFonts w:eastAsia="宋体"/>
      <w:sz w:val="24"/>
    </w:rPr>
  </w:style>
  <w:style w:type="paragraph" w:styleId="37">
    <w:name w:val="List Paragraph"/>
    <w:basedOn w:val="1"/>
    <w:link w:val="54"/>
    <w:qFormat/>
    <w:uiPriority w:val="34"/>
    <w:pPr>
      <w:ind w:firstLine="420"/>
    </w:pPr>
  </w:style>
  <w:style w:type="paragraph" w:customStyle="1" w:styleId="38">
    <w:name w:val="表格文字"/>
    <w:basedOn w:val="1"/>
    <w:qFormat/>
    <w:uiPriority w:val="0"/>
    <w:pPr>
      <w:spacing w:before="78" w:beforeLines="25" w:after="78" w:afterLines="25" w:line="240" w:lineRule="auto"/>
    </w:pPr>
    <w:rPr>
      <w:spacing w:val="10"/>
    </w:rPr>
  </w:style>
  <w:style w:type="paragraph" w:customStyle="1" w:styleId="39">
    <w:name w:val="缺省文本"/>
    <w:basedOn w:val="1"/>
    <w:qFormat/>
    <w:uiPriority w:val="0"/>
    <w:pPr>
      <w:autoSpaceDE w:val="0"/>
      <w:autoSpaceDN w:val="0"/>
      <w:adjustRightInd w:val="0"/>
      <w:spacing w:before="156" w:beforeLines="50" w:after="156" w:afterLines="50"/>
      <w:jc w:val="left"/>
    </w:pPr>
    <w:rPr>
      <w:rFonts w:ascii="Arial" w:hAnsi="Arial"/>
      <w:kern w:val="0"/>
      <w:szCs w:val="21"/>
    </w:rPr>
  </w:style>
  <w:style w:type="paragraph" w:customStyle="1" w:styleId="40">
    <w:name w:val="封面标题"/>
    <w:qFormat/>
    <w:uiPriority w:val="0"/>
    <w:pPr>
      <w:spacing w:before="166" w:after="166" w:line="360" w:lineRule="auto"/>
      <w:ind w:firstLine="402"/>
      <w:jc w:val="center"/>
    </w:pPr>
    <w:rPr>
      <w:rFonts w:ascii="Arial" w:hAnsi="Arial" w:eastAsia="黑体" w:cs="Times New Roman"/>
      <w:b/>
      <w:kern w:val="24"/>
      <w:sz w:val="52"/>
      <w:szCs w:val="24"/>
      <w:lang w:val="en-US" w:eastAsia="zh-CN" w:bidi="ar-SA"/>
    </w:rPr>
  </w:style>
  <w:style w:type="paragraph" w:customStyle="1" w:styleId="41">
    <w:name w:val="l标题1"/>
    <w:qFormat/>
    <w:uiPriority w:val="0"/>
    <w:pPr>
      <w:keepNext/>
      <w:spacing w:before="312" w:beforeLines="100" w:after="240" w:line="360" w:lineRule="auto"/>
      <w:outlineLvl w:val="0"/>
    </w:pPr>
    <w:rPr>
      <w:rFonts w:ascii="黑体" w:hAnsi="Times New Roman" w:eastAsia="黑体" w:cs="Times New Roman"/>
      <w:b/>
      <w:kern w:val="2"/>
      <w:sz w:val="32"/>
      <w:szCs w:val="32"/>
      <w:lang w:val="en-US" w:eastAsia="zh-CN" w:bidi="ar-SA"/>
    </w:rPr>
  </w:style>
  <w:style w:type="character" w:customStyle="1" w:styleId="42">
    <w:name w:val="页眉 字符"/>
    <w:link w:val="21"/>
    <w:qFormat/>
    <w:uiPriority w:val="0"/>
    <w:rPr>
      <w:kern w:val="2"/>
      <w:sz w:val="18"/>
      <w:szCs w:val="18"/>
    </w:rPr>
  </w:style>
  <w:style w:type="character" w:customStyle="1" w:styleId="43">
    <w:name w:val="标题 5 字符1"/>
    <w:link w:val="6"/>
    <w:qFormat/>
    <w:uiPriority w:val="0"/>
    <w:rPr>
      <w:bCs/>
      <w:kern w:val="2"/>
      <w:sz w:val="24"/>
      <w:szCs w:val="28"/>
    </w:rPr>
  </w:style>
  <w:style w:type="character" w:customStyle="1" w:styleId="44">
    <w:name w:val="批注框文本 字符"/>
    <w:link w:val="19"/>
    <w:semiHidden/>
    <w:qFormat/>
    <w:uiPriority w:val="99"/>
    <w:rPr>
      <w:kern w:val="2"/>
      <w:sz w:val="18"/>
      <w:szCs w:val="18"/>
    </w:rPr>
  </w:style>
  <w:style w:type="character" w:customStyle="1" w:styleId="45">
    <w:name w:val="标题 3 字符1"/>
    <w:link w:val="4"/>
    <w:qFormat/>
    <w:uiPriority w:val="0"/>
    <w:rPr>
      <w:rFonts w:eastAsia="黑体"/>
      <w:b/>
      <w:bCs/>
      <w:kern w:val="2"/>
      <w:sz w:val="24"/>
      <w:szCs w:val="32"/>
    </w:rPr>
  </w:style>
  <w:style w:type="character" w:customStyle="1" w:styleId="46">
    <w:name w:val="标题 4 字符1"/>
    <w:link w:val="5"/>
    <w:qFormat/>
    <w:uiPriority w:val="0"/>
    <w:rPr>
      <w:rFonts w:eastAsia="黑体"/>
      <w:bCs/>
      <w:kern w:val="2"/>
      <w:sz w:val="28"/>
      <w:szCs w:val="28"/>
    </w:rPr>
  </w:style>
  <w:style w:type="character" w:customStyle="1" w:styleId="47">
    <w:name w:val="页脚 字符"/>
    <w:link w:val="20"/>
    <w:qFormat/>
    <w:uiPriority w:val="99"/>
    <w:rPr>
      <w:kern w:val="2"/>
      <w:sz w:val="18"/>
      <w:szCs w:val="18"/>
    </w:rPr>
  </w:style>
  <w:style w:type="paragraph" w:customStyle="1" w:styleId="48">
    <w:name w:val="图"/>
    <w:basedOn w:val="1"/>
    <w:link w:val="49"/>
    <w:qFormat/>
    <w:uiPriority w:val="0"/>
    <w:pPr>
      <w:adjustRightInd w:val="0"/>
      <w:spacing w:line="240" w:lineRule="auto"/>
      <w:ind w:firstLine="0" w:firstLineChars="0"/>
      <w:jc w:val="center"/>
      <w:textAlignment w:val="center"/>
    </w:pPr>
    <w:rPr>
      <w:b/>
      <w:snapToGrid w:val="0"/>
      <w:spacing w:val="20"/>
      <w:kern w:val="0"/>
      <w:sz w:val="18"/>
    </w:rPr>
  </w:style>
  <w:style w:type="character" w:customStyle="1" w:styleId="49">
    <w:name w:val="图 字符"/>
    <w:link w:val="48"/>
    <w:qFormat/>
    <w:locked/>
    <w:uiPriority w:val="0"/>
    <w:rPr>
      <w:b/>
      <w:snapToGrid/>
      <w:spacing w:val="20"/>
      <w:sz w:val="18"/>
    </w:rPr>
  </w:style>
  <w:style w:type="character" w:customStyle="1" w:styleId="50">
    <w:name w:val="标题 7 字符"/>
    <w:link w:val="8"/>
    <w:qFormat/>
    <w:uiPriority w:val="0"/>
    <w:rPr>
      <w:rFonts w:ascii="Calibri" w:hAnsi="Calibri"/>
      <w:b/>
      <w:bCs/>
      <w:kern w:val="2"/>
      <w:sz w:val="24"/>
      <w:szCs w:val="24"/>
    </w:rPr>
  </w:style>
  <w:style w:type="character" w:customStyle="1" w:styleId="51">
    <w:name w:val="标题 8 字符"/>
    <w:link w:val="9"/>
    <w:qFormat/>
    <w:uiPriority w:val="0"/>
    <w:rPr>
      <w:rFonts w:ascii="Cambria" w:hAnsi="Cambria"/>
      <w:kern w:val="2"/>
      <w:sz w:val="24"/>
      <w:szCs w:val="24"/>
    </w:rPr>
  </w:style>
  <w:style w:type="character" w:customStyle="1" w:styleId="52">
    <w:name w:val="标题 9 字符"/>
    <w:link w:val="10"/>
    <w:qFormat/>
    <w:uiPriority w:val="0"/>
    <w:rPr>
      <w:rFonts w:ascii="Cambria" w:hAnsi="Cambria"/>
      <w:kern w:val="2"/>
      <w:sz w:val="24"/>
      <w:szCs w:val="21"/>
    </w:rPr>
  </w:style>
  <w:style w:type="character" w:customStyle="1" w:styleId="53">
    <w:name w:val="批注文字 字符"/>
    <w:link w:val="14"/>
    <w:qFormat/>
    <w:uiPriority w:val="0"/>
    <w:rPr>
      <w:kern w:val="2"/>
      <w:sz w:val="21"/>
      <w:szCs w:val="24"/>
    </w:rPr>
  </w:style>
  <w:style w:type="character" w:customStyle="1" w:styleId="54">
    <w:name w:val="列表段落 字符"/>
    <w:link w:val="37"/>
    <w:qFormat/>
    <w:uiPriority w:val="34"/>
    <w:rPr>
      <w:kern w:val="2"/>
      <w:sz w:val="24"/>
    </w:rPr>
  </w:style>
  <w:style w:type="character" w:customStyle="1" w:styleId="55">
    <w:name w:val="批注主题 字符"/>
    <w:link w:val="28"/>
    <w:semiHidden/>
    <w:qFormat/>
    <w:uiPriority w:val="99"/>
    <w:rPr>
      <w:b/>
      <w:bCs/>
      <w:kern w:val="2"/>
      <w:sz w:val="24"/>
      <w:szCs w:val="24"/>
    </w:rPr>
  </w:style>
  <w:style w:type="character" w:customStyle="1" w:styleId="56">
    <w:name w:val="未处理的提及1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7">
    <w:name w:val="标题 4 字符"/>
    <w:qFormat/>
    <w:uiPriority w:val="0"/>
    <w:rPr>
      <w:rFonts w:eastAsia="黑体"/>
      <w:bCs/>
      <w:kern w:val="2"/>
      <w:sz w:val="28"/>
      <w:szCs w:val="28"/>
    </w:rPr>
  </w:style>
  <w:style w:type="character" w:customStyle="1" w:styleId="58">
    <w:name w:val="标题 3 字符"/>
    <w:qFormat/>
    <w:uiPriority w:val="0"/>
    <w:rPr>
      <w:rFonts w:eastAsia="黑体"/>
      <w:b/>
      <w:bCs/>
      <w:kern w:val="2"/>
      <w:sz w:val="24"/>
      <w:szCs w:val="32"/>
    </w:rPr>
  </w:style>
  <w:style w:type="character" w:customStyle="1" w:styleId="59">
    <w:name w:val="标题 5 字符"/>
    <w:qFormat/>
    <w:uiPriority w:val="0"/>
    <w:rPr>
      <w:bCs/>
      <w:kern w:val="2"/>
      <w:sz w:val="24"/>
      <w:szCs w:val="28"/>
    </w:rPr>
  </w:style>
  <w:style w:type="paragraph" w:styleId="60">
    <w:name w:val="No Spacing"/>
    <w:qFormat/>
    <w:uiPriority w:val="1"/>
    <w:pPr>
      <w:widowControl w:val="0"/>
      <w:ind w:firstLine="480" w:firstLineChars="200"/>
      <w:jc w:val="both"/>
    </w:pPr>
    <w:rPr>
      <w:rFonts w:ascii="Times New Roman" w:hAnsi="Times New Roman" w:eastAsia="宋体" w:cs="Times New Roman"/>
      <w:kern w:val="2"/>
      <w:sz w:val="24"/>
      <w:lang w:val="en-US" w:eastAsia="zh-CN" w:bidi="ar-SA"/>
    </w:rPr>
  </w:style>
  <w:style w:type="paragraph" w:customStyle="1" w:styleId="61">
    <w:name w:val="_Style 60"/>
    <w:basedOn w:val="2"/>
    <w:next w:val="1"/>
    <w:unhideWhenUsed/>
    <w:qFormat/>
    <w:uiPriority w:val="39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="等线 Light" w:hAnsi="等线 Light" w:eastAsia="等线 Light"/>
      <w:b w:val="0"/>
      <w:bCs w:val="0"/>
      <w:color w:val="2E74B5"/>
      <w:kern w:val="0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endnotes" Target="endnotes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notes" Target="footnotes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5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1541</Words>
  <Characters>1679</Characters>
  <Lines>25</Lines>
  <Paragraphs>7</Paragraphs>
  <TotalTime>16</TotalTime>
  <ScaleCrop>false</ScaleCrop>
  <LinksUpToDate>false</LinksUpToDate>
  <CharactersWithSpaces>1740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lxh</dc:creator>
  <cp:lastModifiedBy>侯艳冰</cp:lastModifiedBy>
  <cp:lastPrinted>2021-09-01T13:28:00Z</cp:lastPrinted>
  <dcterms:modified xsi:type="dcterms:W3CDTF">2026-08-20T13:35:50Z</dcterms:modified>
  <dc:title>研究生系统使用说明书（管理员）</dc:title>
  <cp:revision>107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EB0415A4655C49EAABD702B312213991</vt:lpwstr>
  </property>
  <property fmtid="{D5CDD505-2E9C-101B-9397-08002B2CF9AE}" pid="4" name="KSOTemplateDocerSaveRecord">
    <vt:lpwstr>eyJoZGlkIjoiNTU3NzIzNmViNjZlZmIzZjUwMDVlOTEwMGFkM2ZkYjAiLCJ1c2VySWQiOiIxNjQ5MjQxNTQxIn0=</vt:lpwstr>
  </property>
</Properties>
</file>